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6B" w:rsidRPr="0024435B" w:rsidRDefault="00AF286B" w:rsidP="00AF286B">
      <w:pPr>
        <w:spacing w:after="0"/>
        <w:jc w:val="center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 xml:space="preserve">BEFORE THE </w:t>
      </w:r>
      <w:r>
        <w:rPr>
          <w:rFonts w:ascii="Arial" w:eastAsia="Times New Roman" w:hAnsi="Arial" w:cs="Arial"/>
          <w:sz w:val="22"/>
          <w:szCs w:val="22"/>
        </w:rPr>
        <w:t xml:space="preserve">ENERGY &amp; CARBON MANAGEMENT </w:t>
      </w:r>
      <w:r w:rsidRPr="0024435B">
        <w:rPr>
          <w:rFonts w:ascii="Arial" w:eastAsia="Times New Roman" w:hAnsi="Arial" w:cs="Arial"/>
          <w:sz w:val="22"/>
          <w:szCs w:val="22"/>
        </w:rPr>
        <w:t>COMMISSION</w:t>
      </w:r>
      <w:r w:rsidRPr="0024435B">
        <w:rPr>
          <w:rFonts w:ascii="Arial" w:eastAsia="Times New Roman" w:hAnsi="Arial" w:cs="Arial"/>
          <w:sz w:val="22"/>
          <w:szCs w:val="22"/>
        </w:rPr>
        <w:br/>
        <w:t>OF THE STATE OF COLORADO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540"/>
        <w:gridCol w:w="4140"/>
      </w:tblGrid>
      <w:tr w:rsidR="00A07D2A" w:rsidTr="00ED1E03">
        <w:trPr>
          <w:trHeight w:val="1764"/>
        </w:trPr>
        <w:tc>
          <w:tcPr>
            <w:tcW w:w="4680" w:type="dxa"/>
          </w:tcPr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THE MATTER OF AN APPLICATION FOR TRANSFER OF WELLS TO THE ORPHANED WELL PROGRAM, [XXX] COUNTY, COLORADO</w:t>
            </w:r>
          </w:p>
        </w:tc>
        <w:tc>
          <w:tcPr>
            <w:tcW w:w="540" w:type="dxa"/>
          </w:tcPr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A07D2A" w:rsidRDefault="00A0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CAUSE NO. 1</w:t>
            </w:r>
          </w:p>
          <w:p w:rsidR="00A07D2A" w:rsidRDefault="00A0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07D2A" w:rsidRDefault="009D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DOCKET NO. 23[XXX- this number is assigned by hearings staff]</w:t>
            </w:r>
          </w:p>
          <w:p w:rsidR="00A07D2A" w:rsidRDefault="00A0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07D2A" w:rsidRDefault="009D7C53" w:rsidP="00ED1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TYPE: ORPHANED WELL PROGRAM </w:t>
            </w:r>
          </w:p>
        </w:tc>
      </w:tr>
    </w:tbl>
    <w:p w:rsidR="00A07D2A" w:rsidRDefault="009D7C53">
      <w:pPr>
        <w:shd w:val="clear" w:color="auto" w:fill="FFFFFF"/>
        <w:spacing w:before="254" w:after="0" w:line="264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APPLICATION</w:t>
      </w:r>
    </w:p>
    <w:p w:rsidR="00A07D2A" w:rsidRDefault="00A07D2A">
      <w:pPr>
        <w:tabs>
          <w:tab w:val="left" w:pos="360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spacing w:after="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COMES NOW [   ] (“Applicant”) [if you have an attorney please state that here, if you are not represented by an attorney you can delete the following reference to attorneys] (</w:t>
      </w:r>
      <w:r>
        <w:rPr>
          <w:rFonts w:ascii="Arial" w:eastAsia="Arial" w:hAnsi="Arial" w:cs="Arial"/>
          <w:b/>
          <w:sz w:val="22"/>
          <w:szCs w:val="22"/>
        </w:rPr>
        <w:t>by and through its attorneys, _______)</w:t>
      </w:r>
      <w:r>
        <w:rPr>
          <w:rFonts w:ascii="Arial" w:eastAsia="Arial" w:hAnsi="Arial" w:cs="Arial"/>
          <w:sz w:val="22"/>
          <w:szCs w:val="22"/>
        </w:rPr>
        <w:t xml:space="preserve"> respectfully submits this Application to the</w:t>
      </w:r>
      <w:r w:rsidR="00CF685E">
        <w:rPr>
          <w:rFonts w:ascii="Arial" w:eastAsia="Arial" w:hAnsi="Arial" w:cs="Arial"/>
          <w:sz w:val="22"/>
          <w:szCs w:val="22"/>
        </w:rPr>
        <w:t xml:space="preserve"> Colorado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F685E" w:rsidRPr="00CF685E">
        <w:rPr>
          <w:rFonts w:ascii="Arial" w:eastAsia="Arial" w:hAnsi="Arial" w:cs="Arial"/>
          <w:sz w:val="22"/>
          <w:szCs w:val="22"/>
        </w:rPr>
        <w:t>Energy &amp; Carbon Management Commission</w:t>
      </w:r>
      <w:r>
        <w:rPr>
          <w:rFonts w:ascii="Arial" w:eastAsia="Arial" w:hAnsi="Arial" w:cs="Arial"/>
          <w:sz w:val="22"/>
          <w:szCs w:val="22"/>
        </w:rPr>
        <w:t xml:space="preserve"> (the “Commission” or the “</w:t>
      </w:r>
      <w:r w:rsidR="00CF685E">
        <w:rPr>
          <w:rFonts w:ascii="Arial" w:eastAsia="Arial" w:hAnsi="Arial" w:cs="Arial"/>
          <w:sz w:val="22"/>
          <w:szCs w:val="22"/>
        </w:rPr>
        <w:t>ECMC</w:t>
      </w:r>
      <w:r>
        <w:rPr>
          <w:rFonts w:ascii="Arial" w:eastAsia="Arial" w:hAnsi="Arial" w:cs="Arial"/>
          <w:sz w:val="22"/>
          <w:szCs w:val="22"/>
        </w:rPr>
        <w:t>”) to transfer [specify the number of wells] to the Orphaned Well Program (“OWP”).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 support of its Application, Applicant states as follows:</w:t>
      </w:r>
    </w:p>
    <w:p w:rsidR="00A07D2A" w:rsidRDefault="00A07D2A">
      <w:pPr>
        <w:spacing w:after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Applicant is a [Please describe who the applicant is. For example, a landowner, a developer, a local government, an operator.] 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Applicant seeks Commission approval to transfer [xx number of] well(s) located within [______] County to the OWP. [Please describe here the circumstances surrounding the wells. 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Where are the wells located? 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Are there residences, buildings etc. within close proximity to the wells?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If you know the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API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numbers for the wells please include them here. 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Who was the last known operator? 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you are not a local government or government agency, have you spoken with the local government that the wells are located in about the wells?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How did the wells come under the Applicant’s control? 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Have you spoken with anyone at the OWP or </w:t>
      </w:r>
      <w:r w:rsidR="00CF685E">
        <w:rPr>
          <w:rFonts w:ascii="Arial" w:eastAsia="Arial" w:hAnsi="Arial" w:cs="Arial"/>
          <w:color w:val="000000"/>
          <w:sz w:val="22"/>
          <w:szCs w:val="22"/>
        </w:rPr>
        <w:t>ECMC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staff about the wells and your request that the wells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be transferred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to the OWP?</w:t>
      </w:r>
    </w:p>
    <w:p w:rsidR="00A07D2A" w:rsidRDefault="009D7C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Are you aware of any leaks or other integrity issues with the wells?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[Any additional information that you think would be helpful for the Director and Commission to consider when evaluating your request.]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Applicant certifies that copies of this Application and the Notice of Hearing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will be served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on each interested party as may be required by the Secretary of the Commission to receive notice.  Rule 504.a, and Rule 504.b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.(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8). The Interested Parties list is attached hereto and submitted with this Application as Exhibit A. [If the Applicant is not aware of any interested parties please delete the prior sentence.]  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 granting of this Application is in accord with the Oil and Gas Conservation Act, found at C.R.S. §§ 34-60-101 et seq., and the Commission Rules.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Applicant requests that relief granted under this Application should be effective on oral order by the Commission, and Applicant hereby agrees to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be bound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by said oral order.</w:t>
      </w:r>
    </w:p>
    <w:p w:rsidR="00A07D2A" w:rsidRDefault="00A07D2A">
      <w:pPr>
        <w:spacing w:after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spacing w:after="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WHEREFORE, [Applicant] respectfully requests that this matter be set for hearing in accordance with applicable Commission </w:t>
      </w:r>
      <w:proofErr w:type="gramStart"/>
      <w:r>
        <w:rPr>
          <w:rFonts w:ascii="Arial" w:eastAsia="Arial" w:hAnsi="Arial" w:cs="Arial"/>
          <w:sz w:val="22"/>
          <w:szCs w:val="22"/>
        </w:rPr>
        <w:t>Rules, that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notice be given as required by law, and that upon such hearing this Commission enter its order to:</w:t>
      </w:r>
    </w:p>
    <w:p w:rsidR="00A07D2A" w:rsidRDefault="00A07D2A">
      <w:pPr>
        <w:spacing w:after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Approve the [Applicant’s] request to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transfer to transfer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[specify the number of wells] to the Orphaned Well Program. </w:t>
      </w: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 such other findings and orders as the Commission may deem proper or advisable in this matter.</w:t>
      </w:r>
    </w:p>
    <w:p w:rsidR="00A07D2A" w:rsidRDefault="00A07D2A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A07D2A" w:rsidRDefault="00A07D2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07D2A" w:rsidRDefault="009D7C53">
      <w:pPr>
        <w:spacing w:after="0"/>
        <w:ind w:firstLine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A07D2A" w:rsidRDefault="00A07D2A">
      <w:pPr>
        <w:spacing w:after="0"/>
        <w:ind w:left="4320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spacing w:after="0"/>
        <w:ind w:left="4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APPLICANT NAME</w:t>
      </w:r>
    </w:p>
    <w:p w:rsidR="00A07D2A" w:rsidRDefault="00A07D2A">
      <w:pPr>
        <w:spacing w:after="0"/>
        <w:jc w:val="right"/>
        <w:rPr>
          <w:rFonts w:ascii="Arial" w:eastAsia="Arial" w:hAnsi="Arial" w:cs="Arial"/>
          <w:sz w:val="22"/>
          <w:szCs w:val="22"/>
        </w:rPr>
      </w:pPr>
    </w:p>
    <w:p w:rsidR="00A07D2A" w:rsidRDefault="00A07D2A">
      <w:pPr>
        <w:spacing w:after="0"/>
        <w:jc w:val="right"/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spacing w:after="0"/>
        <w:ind w:left="4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By____________________________________</w:t>
      </w:r>
    </w:p>
    <w:p w:rsidR="00A07D2A" w:rsidRDefault="009D7C53">
      <w:pPr>
        <w:spacing w:after="0"/>
        <w:ind w:left="43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type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name]</w:t>
      </w:r>
    </w:p>
    <w:p w:rsidR="00A07D2A" w:rsidRDefault="00A07D2A"/>
    <w:p w:rsidR="00A07D2A" w:rsidRDefault="00A07D2A">
      <w:pPr>
        <w:rPr>
          <w:rFonts w:ascii="Arial" w:eastAsia="Arial" w:hAnsi="Arial" w:cs="Arial"/>
          <w:sz w:val="22"/>
          <w:szCs w:val="22"/>
        </w:rPr>
      </w:pPr>
    </w:p>
    <w:p w:rsidR="00A07D2A" w:rsidRDefault="009D7C53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Applicant’s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Contact Information:</w:t>
      </w:r>
    </w:p>
    <w:p w:rsidR="00A07D2A" w:rsidRDefault="009D7C53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Name</w:t>
      </w:r>
      <w:r>
        <w:rPr>
          <w:rFonts w:ascii="Arial" w:eastAsia="Arial" w:hAnsi="Arial" w:cs="Arial"/>
          <w:sz w:val="22"/>
          <w:szCs w:val="22"/>
        </w:rPr>
        <w:br/>
        <w:t>Address</w:t>
      </w:r>
      <w:r>
        <w:rPr>
          <w:rFonts w:ascii="Arial" w:eastAsia="Arial" w:hAnsi="Arial" w:cs="Arial"/>
          <w:sz w:val="22"/>
          <w:szCs w:val="22"/>
        </w:rPr>
        <w:br/>
        <w:t>Phone number</w:t>
      </w:r>
      <w:r>
        <w:rPr>
          <w:rFonts w:ascii="Arial" w:eastAsia="Arial" w:hAnsi="Arial" w:cs="Arial"/>
          <w:sz w:val="22"/>
          <w:szCs w:val="22"/>
        </w:rPr>
        <w:br/>
        <w:t>email address</w:t>
      </w:r>
    </w:p>
    <w:sectPr w:rsidR="00A0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23" w:rsidRDefault="00575423">
      <w:pPr>
        <w:spacing w:after="0"/>
      </w:pPr>
      <w:r>
        <w:separator/>
      </w:r>
    </w:p>
  </w:endnote>
  <w:endnote w:type="continuationSeparator" w:id="0">
    <w:p w:rsidR="00575423" w:rsidRDefault="005754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5E" w:rsidRDefault="00CF6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2A" w:rsidRDefault="00CF6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(23</w:t>
    </w:r>
    <w:r w:rsidR="009D7C53">
      <w:rPr>
        <w:rFonts w:ascii="Arial" w:eastAsia="Arial" w:hAnsi="Arial" w:cs="Arial"/>
        <w:color w:val="000000"/>
        <w:sz w:val="18"/>
        <w:szCs w:val="18"/>
      </w:rPr>
      <w:t>[ ]/XXX-XXXX)</w:t>
    </w:r>
  </w:p>
  <w:p w:rsidR="00A07D2A" w:rsidRDefault="00A07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libri"/>
        <w:color w:val="00000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2A" w:rsidRDefault="009D7C53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end"/>
    </w:r>
  </w:p>
  <w:p w:rsidR="00A07D2A" w:rsidRDefault="009D7C53">
    <w:pPr>
      <w:tabs>
        <w:tab w:val="center" w:pos="4680"/>
        <w:tab w:val="right" w:pos="9360"/>
      </w:tabs>
      <w:jc w:val="right"/>
    </w:pPr>
    <w:r>
      <w:rPr>
        <w:rFonts w:ascii="Arial" w:eastAsia="Arial" w:hAnsi="Arial" w:cs="Arial"/>
        <w:sz w:val="16"/>
        <w:szCs w:val="16"/>
      </w:rPr>
      <w:t>(150500306/407-XX)</w:t>
    </w:r>
  </w:p>
  <w:p w:rsidR="00A07D2A" w:rsidRDefault="00A07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23" w:rsidRDefault="00575423">
      <w:pPr>
        <w:spacing w:after="0"/>
      </w:pPr>
      <w:r>
        <w:separator/>
      </w:r>
    </w:p>
  </w:footnote>
  <w:footnote w:type="continuationSeparator" w:id="0">
    <w:p w:rsidR="00575423" w:rsidRDefault="005754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5E" w:rsidRDefault="00CF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5E" w:rsidRDefault="00CF6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5E" w:rsidRDefault="00CF6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8AC"/>
    <w:multiLevelType w:val="multilevel"/>
    <w:tmpl w:val="081688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0385"/>
    <w:multiLevelType w:val="multilevel"/>
    <w:tmpl w:val="65CCDD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2A"/>
    <w:rsid w:val="003D6E9F"/>
    <w:rsid w:val="00575423"/>
    <w:rsid w:val="005A0FBE"/>
    <w:rsid w:val="009D7C53"/>
    <w:rsid w:val="00A07D2A"/>
    <w:rsid w:val="00AF286B"/>
    <w:rsid w:val="00B156B8"/>
    <w:rsid w:val="00CF685E"/>
    <w:rsid w:val="00E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C59E"/>
  <w15:docId w15:val="{080092CC-EC12-4B88-BE3E-B92BE741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45"/>
    <w:rPr>
      <w:rFonts w:cs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9F64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445"/>
    <w:rPr>
      <w:rFonts w:cstheme="minorHAnsi"/>
      <w:sz w:val="24"/>
      <w:szCs w:val="24"/>
    </w:rPr>
  </w:style>
  <w:style w:type="paragraph" w:customStyle="1" w:styleId="c">
    <w:name w:val="c"/>
    <w:basedOn w:val="Normal"/>
    <w:rsid w:val="009F6445"/>
    <w:pPr>
      <w:jc w:val="center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9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922"/>
    <w:rPr>
      <w:rFonts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9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DC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DC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312A"/>
    <w:pPr>
      <w:spacing w:after="0"/>
    </w:pPr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A714B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snq34pm6aDQd9DWUcZgdegorQ==">CgMxLjAyCGguZ2pkZ3hzOAByITFPR2JFemhVQlBMTjZvMlROOTdlNE1OSFdXSzJNT0U3bw==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2714</Characters>
  <Application>Microsoft Office Word</Application>
  <DocSecurity>0</DocSecurity>
  <Lines>22</Lines>
  <Paragraphs>6</Paragraphs>
  <ScaleCrop>false</ScaleCrop>
  <Company>DNR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Elias J.</dc:creator>
  <cp:lastModifiedBy>Humecki, Margaret</cp:lastModifiedBy>
  <cp:revision>8</cp:revision>
  <dcterms:created xsi:type="dcterms:W3CDTF">2023-05-19T22:25:00Z</dcterms:created>
  <dcterms:modified xsi:type="dcterms:W3CDTF">2023-07-12T21:11:00Z</dcterms:modified>
</cp:coreProperties>
</file>