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OPERATOR’S LETTERHEAD</w:t>
      </w:r>
    </w:p>
    <w:p w14:paraId="00000002" w14:textId="77777777" w:rsidR="00E518BA" w:rsidRDefault="00E518BA">
      <w:pPr>
        <w:rPr>
          <w:rFonts w:ascii="Trebuchet MS" w:eastAsia="Trebuchet MS" w:hAnsi="Trebuchet MS" w:cs="Trebuchet MS"/>
          <w:sz w:val="24"/>
          <w:szCs w:val="24"/>
          <w:highlight w:val="yellow"/>
        </w:rPr>
      </w:pPr>
    </w:p>
    <w:p w14:paraId="00000003" w14:textId="77777777" w:rsidR="00E518BA" w:rsidRDefault="00E518BA">
      <w:pPr>
        <w:rPr>
          <w:rFonts w:ascii="Trebuchet MS" w:eastAsia="Trebuchet MS" w:hAnsi="Trebuchet MS" w:cs="Trebuchet MS"/>
          <w:sz w:val="24"/>
          <w:szCs w:val="24"/>
          <w:highlight w:val="yellow"/>
        </w:rPr>
      </w:pPr>
    </w:p>
    <w:p w14:paraId="00000004"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[Name of resident]</w:t>
      </w:r>
      <w:r w:rsidRPr="00D66BC3">
        <w:rPr>
          <w:rFonts w:ascii="Trebuchet MS" w:eastAsia="Trebuchet MS" w:hAnsi="Trebuchet MS" w:cs="Trebuchet MS"/>
          <w:sz w:val="24"/>
          <w:szCs w:val="24"/>
        </w:rPr>
        <w:tab/>
      </w:r>
      <w:r w:rsidRPr="00D66BC3">
        <w:rPr>
          <w:rFonts w:ascii="Trebuchet MS" w:eastAsia="Trebuchet MS" w:hAnsi="Trebuchet MS" w:cs="Trebuchet MS"/>
          <w:sz w:val="24"/>
          <w:szCs w:val="24"/>
        </w:rPr>
        <w:tab/>
      </w:r>
      <w:r w:rsidRPr="00D66BC3">
        <w:rPr>
          <w:rFonts w:ascii="Trebuchet MS" w:eastAsia="Trebuchet MS" w:hAnsi="Trebuchet MS" w:cs="Trebuchet MS"/>
          <w:sz w:val="24"/>
          <w:szCs w:val="24"/>
        </w:rPr>
        <w:tab/>
      </w:r>
      <w:r w:rsidRPr="00D66BC3">
        <w:rPr>
          <w:rFonts w:ascii="Trebuchet MS" w:eastAsia="Trebuchet MS" w:hAnsi="Trebuchet MS" w:cs="Trebuchet MS"/>
          <w:sz w:val="24"/>
          <w:szCs w:val="24"/>
        </w:rPr>
        <w:tab/>
      </w:r>
      <w:r w:rsidRPr="00FB6C71">
        <w:rPr>
          <w:rFonts w:ascii="Trebuchet MS" w:eastAsia="Trebuchet MS" w:hAnsi="Trebuchet MS" w:cs="Trebuchet MS"/>
          <w:sz w:val="24"/>
          <w:szCs w:val="24"/>
        </w:rPr>
        <w:tab/>
      </w:r>
      <w:r w:rsidRPr="00FB6C71">
        <w:rPr>
          <w:rFonts w:ascii="Trebuchet MS" w:eastAsia="Trebuchet MS" w:hAnsi="Trebuchet MS" w:cs="Trebuchet MS"/>
          <w:sz w:val="24"/>
          <w:szCs w:val="24"/>
        </w:rPr>
        <w:tab/>
      </w:r>
      <w:r w:rsidRPr="00FB6C71">
        <w:rPr>
          <w:rFonts w:ascii="Trebuchet MS" w:eastAsia="Trebuchet MS" w:hAnsi="Trebuchet MS" w:cs="Trebuchet MS"/>
          <w:sz w:val="24"/>
          <w:szCs w:val="24"/>
        </w:rPr>
        <w:tab/>
      </w:r>
      <w:r w:rsidRPr="00FB6C71">
        <w:rPr>
          <w:rFonts w:ascii="Trebuchet MS" w:eastAsia="Trebuchet MS" w:hAnsi="Trebuchet MS" w:cs="Trebuchet MS"/>
          <w:sz w:val="24"/>
          <w:szCs w:val="24"/>
        </w:rPr>
        <w:tab/>
      </w:r>
      <w:r w:rsidRPr="00FB6C71">
        <w:rPr>
          <w:rFonts w:ascii="Trebuchet MS" w:eastAsia="Trebuchet MS" w:hAnsi="Trebuchet MS" w:cs="Trebuchet MS"/>
          <w:sz w:val="24"/>
          <w:szCs w:val="24"/>
        </w:rPr>
        <w:tab/>
      </w:r>
      <w:r>
        <w:rPr>
          <w:rFonts w:ascii="Trebuchet MS" w:eastAsia="Trebuchet MS" w:hAnsi="Trebuchet MS" w:cs="Trebuchet MS"/>
          <w:sz w:val="24"/>
          <w:szCs w:val="24"/>
          <w:highlight w:val="yellow"/>
        </w:rPr>
        <w:t>[Date]</w:t>
      </w:r>
    </w:p>
    <w:p w14:paraId="00000005"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[Address of resident]</w:t>
      </w:r>
    </w:p>
    <w:p w14:paraId="00000006" w14:textId="77777777" w:rsidR="00E518BA" w:rsidRDefault="00E518BA">
      <w:pPr>
        <w:rPr>
          <w:rFonts w:ascii="Trebuchet MS" w:eastAsia="Trebuchet MS" w:hAnsi="Trebuchet MS" w:cs="Trebuchet MS"/>
          <w:sz w:val="24"/>
          <w:szCs w:val="24"/>
        </w:rPr>
      </w:pPr>
    </w:p>
    <w:p w14:paraId="00000007"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[Operator’s Name]</w:t>
      </w:r>
    </w:p>
    <w:p w14:paraId="00000008"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[Name of Operator’s Contact Person]</w:t>
      </w:r>
    </w:p>
    <w:p w14:paraId="00000009"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[Phone Number of Operator’s Contact Person]</w:t>
      </w:r>
    </w:p>
    <w:p w14:paraId="0000000A"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[Email of Operator’s Contact Person]</w:t>
      </w:r>
    </w:p>
    <w:p w14:paraId="0000000B" w14:textId="77777777" w:rsidR="00E518BA" w:rsidRDefault="00E518BA">
      <w:pPr>
        <w:rPr>
          <w:rFonts w:ascii="Trebuchet MS" w:eastAsia="Trebuchet MS" w:hAnsi="Trebuchet MS" w:cs="Trebuchet MS"/>
          <w:sz w:val="24"/>
          <w:szCs w:val="24"/>
          <w:highlight w:val="yellow"/>
        </w:rPr>
      </w:pPr>
    </w:p>
    <w:p w14:paraId="0000000C"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[Proposed OGDP Name]</w:t>
      </w:r>
    </w:p>
    <w:p w14:paraId="0000000D"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[Proposed Location Name]</w:t>
      </w:r>
    </w:p>
    <w:p w14:paraId="0000000E" w14:textId="77777777" w:rsidR="00E518BA" w:rsidRPr="00D66BC3" w:rsidRDefault="003F16F3">
      <w:pPr>
        <w:tabs>
          <w:tab w:val="left" w:pos="7455"/>
        </w:tabs>
        <w:rPr>
          <w:rFonts w:ascii="Trebuchet MS" w:eastAsia="Trebuchet MS" w:hAnsi="Trebuchet MS" w:cs="Trebuchet MS"/>
          <w:sz w:val="24"/>
          <w:szCs w:val="24"/>
        </w:rPr>
      </w:pPr>
      <w:r>
        <w:rPr>
          <w:rFonts w:ascii="Trebuchet MS" w:eastAsia="Trebuchet MS" w:hAnsi="Trebuchet MS" w:cs="Trebuchet MS"/>
          <w:sz w:val="24"/>
          <w:szCs w:val="24"/>
          <w:highlight w:val="yellow"/>
        </w:rPr>
        <w:t>[Nearest crossroads to Location]</w:t>
      </w:r>
      <w:bookmarkStart w:id="0" w:name="_GoBack"/>
      <w:bookmarkEnd w:id="0"/>
      <w:r w:rsidRPr="00D66BC3">
        <w:rPr>
          <w:rFonts w:ascii="Trebuchet MS" w:eastAsia="Trebuchet MS" w:hAnsi="Trebuchet MS" w:cs="Trebuchet MS"/>
          <w:sz w:val="24"/>
          <w:szCs w:val="24"/>
        </w:rPr>
        <w:tab/>
      </w:r>
    </w:p>
    <w:p w14:paraId="0000000F" w14:textId="77777777" w:rsidR="00E518BA" w:rsidRDefault="00E518BA">
      <w:pPr>
        <w:rPr>
          <w:rFonts w:ascii="Trebuchet MS" w:eastAsia="Trebuchet MS" w:hAnsi="Trebuchet MS" w:cs="Trebuchet MS"/>
          <w:sz w:val="24"/>
          <w:szCs w:val="24"/>
        </w:rPr>
      </w:pPr>
    </w:p>
    <w:p w14:paraId="00000010" w14:textId="77777777" w:rsidR="00E518BA" w:rsidRDefault="003F16F3">
      <w:pPr>
        <w:jc w:val="center"/>
        <w:rPr>
          <w:rFonts w:ascii="Trebuchet MS" w:eastAsia="Trebuchet MS" w:hAnsi="Trebuchet MS" w:cs="Trebuchet MS"/>
          <w:b/>
          <w:sz w:val="24"/>
          <w:szCs w:val="24"/>
        </w:rPr>
      </w:pPr>
      <w:r>
        <w:rPr>
          <w:rFonts w:ascii="Trebuchet MS" w:eastAsia="Trebuchet MS" w:hAnsi="Trebuchet MS" w:cs="Trebuchet MS"/>
          <w:b/>
          <w:sz w:val="24"/>
          <w:szCs w:val="24"/>
        </w:rPr>
        <w:t>REQUEST FOR INFORMED CONSENT IN WELD COUNTY</w:t>
      </w:r>
    </w:p>
    <w:p w14:paraId="00000011" w14:textId="77777777" w:rsidR="00E518BA" w:rsidRDefault="00E518BA">
      <w:pPr>
        <w:rPr>
          <w:rFonts w:ascii="Trebuchet MS" w:eastAsia="Trebuchet MS" w:hAnsi="Trebuchet MS" w:cs="Trebuchet MS"/>
          <w:sz w:val="24"/>
          <w:szCs w:val="24"/>
        </w:rPr>
      </w:pPr>
    </w:p>
    <w:p w14:paraId="00000012" w14:textId="77777777" w:rsidR="00E518BA" w:rsidRDefault="003F16F3">
      <w:pPr>
        <w:rPr>
          <w:rFonts w:ascii="Trebuchet MS" w:eastAsia="Trebuchet MS" w:hAnsi="Trebuchet MS" w:cs="Trebuchet MS"/>
          <w:sz w:val="24"/>
          <w:szCs w:val="24"/>
        </w:rPr>
      </w:pPr>
      <w:proofErr w:type="gramStart"/>
      <w:r>
        <w:rPr>
          <w:rFonts w:ascii="Trebuchet MS" w:eastAsia="Trebuchet MS" w:hAnsi="Trebuchet MS" w:cs="Trebuchet MS"/>
          <w:sz w:val="24"/>
          <w:szCs w:val="24"/>
        </w:rPr>
        <w:t>Oil and gas operations are regulated in Colorado by the Colorado Oil and Gas Conservation Commission (“COGCC”)</w:t>
      </w:r>
      <w:proofErr w:type="gramEnd"/>
      <w:r>
        <w:rPr>
          <w:rFonts w:ascii="Trebuchet MS" w:eastAsia="Trebuchet MS" w:hAnsi="Trebuchet MS" w:cs="Trebuchet MS"/>
          <w:sz w:val="24"/>
          <w:szCs w:val="24"/>
        </w:rPr>
        <w:t xml:space="preserve">. An oil and gas company, or “operator”, </w:t>
      </w:r>
      <w:r>
        <w:rPr>
          <w:rFonts w:ascii="Trebuchet MS" w:eastAsia="Trebuchet MS" w:hAnsi="Trebuchet MS" w:cs="Trebuchet MS"/>
          <w:sz w:val="24"/>
          <w:szCs w:val="24"/>
        </w:rPr>
        <w:t>may apply for permits from the COGCC to conduct oil and gas operations such as drilling wells to produce oil and natural gas. Effective January 15, 2021, operators must have an approved Oil and Gas Development Plan (“OGDP”) to conduct new oil and gas opera</w:t>
      </w:r>
      <w:r>
        <w:rPr>
          <w:rFonts w:ascii="Trebuchet MS" w:eastAsia="Trebuchet MS" w:hAnsi="Trebuchet MS" w:cs="Trebuchet MS"/>
          <w:sz w:val="24"/>
          <w:szCs w:val="24"/>
        </w:rPr>
        <w:t xml:space="preserve">tions. An approved OGDP gives an operator permission to build one or more new oil and gas locations, or expand existing locations, which may include </w:t>
      </w:r>
      <w:proofErr w:type="spellStart"/>
      <w:r>
        <w:rPr>
          <w:rFonts w:ascii="Trebuchet MS" w:eastAsia="Trebuchet MS" w:hAnsi="Trebuchet MS" w:cs="Trebuchet MS"/>
          <w:sz w:val="24"/>
          <w:szCs w:val="24"/>
        </w:rPr>
        <w:t>wellpads</w:t>
      </w:r>
      <w:proofErr w:type="spellEnd"/>
      <w:r>
        <w:rPr>
          <w:rFonts w:ascii="Trebuchet MS" w:eastAsia="Trebuchet MS" w:hAnsi="Trebuchet MS" w:cs="Trebuchet MS"/>
          <w:sz w:val="24"/>
          <w:szCs w:val="24"/>
        </w:rPr>
        <w:t xml:space="preserve"> where oil and gas wells </w:t>
      </w:r>
      <w:proofErr w:type="gramStart"/>
      <w:r>
        <w:rPr>
          <w:rFonts w:ascii="Trebuchet MS" w:eastAsia="Trebuchet MS" w:hAnsi="Trebuchet MS" w:cs="Trebuchet MS"/>
          <w:sz w:val="24"/>
          <w:szCs w:val="24"/>
        </w:rPr>
        <w:t>may be drilled</w:t>
      </w:r>
      <w:proofErr w:type="gramEnd"/>
      <w:r>
        <w:rPr>
          <w:rFonts w:ascii="Trebuchet MS" w:eastAsia="Trebuchet MS" w:hAnsi="Trebuchet MS" w:cs="Trebuchet MS"/>
          <w:sz w:val="24"/>
          <w:szCs w:val="24"/>
        </w:rPr>
        <w:t>. Weld County also has permitting requirements through its 1</w:t>
      </w:r>
      <w:r>
        <w:rPr>
          <w:rFonts w:ascii="Trebuchet MS" w:eastAsia="Trebuchet MS" w:hAnsi="Trebuchet MS" w:cs="Trebuchet MS"/>
          <w:sz w:val="24"/>
          <w:szCs w:val="24"/>
        </w:rPr>
        <w:t>041 Weld Oil and Gas Location Assessment (“1041 WOGLA”) program.  Thus, an oil and gas operator conducting oil and gas operations in Weld County must apply for both a 1041 WOGLA permit from Weld County and an OGDP from the COGCC.</w:t>
      </w:r>
    </w:p>
    <w:p w14:paraId="00000013" w14:textId="77777777" w:rsidR="00E518BA" w:rsidRDefault="00E518BA">
      <w:pPr>
        <w:rPr>
          <w:rFonts w:ascii="Trebuchet MS" w:eastAsia="Trebuchet MS" w:hAnsi="Trebuchet MS" w:cs="Trebuchet MS"/>
          <w:sz w:val="24"/>
          <w:szCs w:val="24"/>
          <w:highlight w:val="yellow"/>
        </w:rPr>
      </w:pPr>
    </w:p>
    <w:p w14:paraId="00000014"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COGCC’s rules generally d</w:t>
      </w:r>
      <w:r>
        <w:rPr>
          <w:rFonts w:ascii="Trebuchet MS" w:eastAsia="Trebuchet MS" w:hAnsi="Trebuchet MS" w:cs="Trebuchet MS"/>
          <w:sz w:val="24"/>
          <w:szCs w:val="24"/>
        </w:rPr>
        <w:t>o not allow new oil and gas development within 2,000 feet of a residential or high-occupancy building such as a home or apartment building.</w:t>
      </w:r>
      <w:r>
        <w:rPr>
          <w:rFonts w:ascii="Trebuchet MS" w:eastAsia="Trebuchet MS" w:hAnsi="Trebuchet MS" w:cs="Trebuchet MS"/>
          <w:sz w:val="24"/>
          <w:szCs w:val="24"/>
          <w:vertAlign w:val="superscript"/>
        </w:rPr>
        <w:footnoteReference w:id="1"/>
      </w:r>
      <w:r>
        <w:rPr>
          <w:rFonts w:ascii="Trebuchet MS" w:eastAsia="Trebuchet MS" w:hAnsi="Trebuchet MS" w:cs="Trebuchet MS"/>
          <w:sz w:val="24"/>
          <w:szCs w:val="24"/>
        </w:rPr>
        <w:t xml:space="preserve"> This is called a </w:t>
      </w:r>
      <w:proofErr w:type="gramStart"/>
      <w:r>
        <w:rPr>
          <w:rFonts w:ascii="Trebuchet MS" w:eastAsia="Trebuchet MS" w:hAnsi="Trebuchet MS" w:cs="Trebuchet MS"/>
          <w:sz w:val="24"/>
          <w:szCs w:val="24"/>
        </w:rPr>
        <w:t>2,000 foot</w:t>
      </w:r>
      <w:proofErr w:type="gramEnd"/>
      <w:r>
        <w:rPr>
          <w:rFonts w:ascii="Trebuchet MS" w:eastAsia="Trebuchet MS" w:hAnsi="Trebuchet MS" w:cs="Trebuchet MS"/>
          <w:sz w:val="24"/>
          <w:szCs w:val="24"/>
        </w:rPr>
        <w:t xml:space="preserve"> siting requirement.  However, there are some exceptions to this siting requirement. One</w:t>
      </w:r>
      <w:r>
        <w:rPr>
          <w:rFonts w:ascii="Trebuchet MS" w:eastAsia="Trebuchet MS" w:hAnsi="Trebuchet MS" w:cs="Trebuchet MS"/>
          <w:sz w:val="24"/>
          <w:szCs w:val="24"/>
        </w:rPr>
        <w:t xml:space="preserve"> exception is if the owners and tenants of every occupied building within 2,000 feet of the proposed development provide </w:t>
      </w:r>
      <w:r>
        <w:rPr>
          <w:rFonts w:ascii="Trebuchet MS" w:eastAsia="Trebuchet MS" w:hAnsi="Trebuchet MS" w:cs="Trebuchet MS"/>
          <w:b/>
          <w:sz w:val="24"/>
          <w:szCs w:val="24"/>
        </w:rPr>
        <w:t>informed consent</w:t>
      </w:r>
      <w:r>
        <w:rPr>
          <w:rFonts w:ascii="Trebuchet MS" w:eastAsia="Trebuchet MS" w:hAnsi="Trebuchet MS" w:cs="Trebuchet MS"/>
          <w:sz w:val="24"/>
          <w:szCs w:val="24"/>
        </w:rPr>
        <w:t xml:space="preserve"> for the proposed oil and gas operations. </w:t>
      </w:r>
    </w:p>
    <w:p w14:paraId="00000015" w14:textId="77777777" w:rsidR="00E518BA" w:rsidRDefault="00E518BA">
      <w:pPr>
        <w:rPr>
          <w:rFonts w:ascii="Trebuchet MS" w:eastAsia="Trebuchet MS" w:hAnsi="Trebuchet MS" w:cs="Trebuchet MS"/>
          <w:sz w:val="24"/>
          <w:szCs w:val="24"/>
        </w:rPr>
      </w:pPr>
    </w:p>
    <w:p w14:paraId="00000016"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You are receiving this letter because </w:t>
      </w: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xml:space="preserve"> plans to submit an applica</w:t>
      </w:r>
      <w:r>
        <w:rPr>
          <w:rFonts w:ascii="Trebuchet MS" w:eastAsia="Trebuchet MS" w:hAnsi="Trebuchet MS" w:cs="Trebuchet MS"/>
          <w:sz w:val="24"/>
          <w:szCs w:val="24"/>
        </w:rPr>
        <w:t>tion to the COGCC for approval of an OGDP and an application to Weld County for a 1041 WOGLA which propose new oil and gas operations within 2,000 of the building where you live.  There are two specific COGCC rules that address informed consent of building</w:t>
      </w:r>
      <w:r>
        <w:rPr>
          <w:rFonts w:ascii="Trebuchet MS" w:eastAsia="Trebuchet MS" w:hAnsi="Trebuchet MS" w:cs="Trebuchet MS"/>
          <w:sz w:val="24"/>
          <w:szCs w:val="24"/>
        </w:rPr>
        <w:t xml:space="preserve"> owners or tenants.  The rule that applies in your case is:</w:t>
      </w:r>
    </w:p>
    <w:p w14:paraId="00000017" w14:textId="77777777" w:rsidR="00E518BA" w:rsidRDefault="00E518BA">
      <w:pPr>
        <w:rPr>
          <w:rFonts w:ascii="Trebuchet MS" w:eastAsia="Trebuchet MS" w:hAnsi="Trebuchet MS" w:cs="Trebuchet MS"/>
          <w:sz w:val="24"/>
          <w:szCs w:val="24"/>
        </w:rPr>
      </w:pPr>
    </w:p>
    <w:p w14:paraId="00000018" w14:textId="77777777" w:rsidR="00E518BA" w:rsidRDefault="003F16F3">
      <w:pPr>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[Operator to select one of the Rules below:]</w:t>
      </w:r>
    </w:p>
    <w:p w14:paraId="00000019" w14:textId="77777777" w:rsidR="00E518BA" w:rsidRDefault="00E518BA">
      <w:pPr>
        <w:rPr>
          <w:rFonts w:ascii="Trebuchet MS" w:eastAsia="Trebuchet MS" w:hAnsi="Trebuchet MS" w:cs="Trebuchet MS"/>
          <w:sz w:val="24"/>
          <w:szCs w:val="24"/>
        </w:rPr>
      </w:pPr>
    </w:p>
    <w:p w14:paraId="0000001A" w14:textId="77777777" w:rsidR="00E518BA" w:rsidRDefault="003F16F3">
      <w:pPr>
        <w:ind w:left="720"/>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[COGCC Rule 604.a</w:t>
      </w:r>
      <w:proofErr w:type="gramStart"/>
      <w:r>
        <w:rPr>
          <w:rFonts w:ascii="Trebuchet MS" w:eastAsia="Trebuchet MS" w:hAnsi="Trebuchet MS" w:cs="Trebuchet MS"/>
          <w:sz w:val="24"/>
          <w:szCs w:val="24"/>
          <w:highlight w:val="yellow"/>
        </w:rPr>
        <w:t>.(</w:t>
      </w:r>
      <w:proofErr w:type="gramEnd"/>
      <w:r>
        <w:rPr>
          <w:rFonts w:ascii="Trebuchet MS" w:eastAsia="Trebuchet MS" w:hAnsi="Trebuchet MS" w:cs="Trebuchet MS"/>
          <w:sz w:val="24"/>
          <w:szCs w:val="24"/>
          <w:highlight w:val="yellow"/>
        </w:rPr>
        <w:t>4), because the operator is proposing to build an oil and gas location (known as a “working pad surface”) within 500 feet of the b</w:t>
      </w:r>
      <w:r>
        <w:rPr>
          <w:rFonts w:ascii="Trebuchet MS" w:eastAsia="Trebuchet MS" w:hAnsi="Trebuchet MS" w:cs="Trebuchet MS"/>
          <w:sz w:val="24"/>
          <w:szCs w:val="24"/>
          <w:highlight w:val="yellow"/>
        </w:rPr>
        <w:t xml:space="preserve">uilding that you live in.  Under this Rule, the operator must also negotiate a surface use agreement (SUA) or waiver with you through a separate process.]  </w:t>
      </w:r>
    </w:p>
    <w:p w14:paraId="0000001B" w14:textId="77777777" w:rsidR="00E518BA" w:rsidRDefault="00E518BA">
      <w:pPr>
        <w:ind w:left="720"/>
        <w:rPr>
          <w:rFonts w:ascii="Trebuchet MS" w:eastAsia="Trebuchet MS" w:hAnsi="Trebuchet MS" w:cs="Trebuchet MS"/>
          <w:sz w:val="24"/>
          <w:szCs w:val="24"/>
          <w:highlight w:val="yellow"/>
        </w:rPr>
      </w:pPr>
    </w:p>
    <w:p w14:paraId="0000001C" w14:textId="77777777" w:rsidR="00E518BA" w:rsidRDefault="003F16F3">
      <w:pPr>
        <w:ind w:left="720"/>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 xml:space="preserve">[COGCC Rule 604.b.(1), because the operator is proposing to build an oil and gas location (known as a “working pad surface”) between 500 and 2,000 feet from the building that you live in.] </w:t>
      </w:r>
    </w:p>
    <w:p w14:paraId="0000001D" w14:textId="77777777" w:rsidR="00E518BA" w:rsidRDefault="00E518BA">
      <w:pPr>
        <w:ind w:firstLine="720"/>
        <w:rPr>
          <w:rFonts w:ascii="Trebuchet MS" w:eastAsia="Trebuchet MS" w:hAnsi="Trebuchet MS" w:cs="Trebuchet MS"/>
          <w:sz w:val="24"/>
          <w:szCs w:val="24"/>
        </w:rPr>
      </w:pPr>
    </w:p>
    <w:p w14:paraId="0000001E"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xml:space="preserve"> is asking for your informed consent to this proposed O</w:t>
      </w:r>
      <w:r>
        <w:rPr>
          <w:rFonts w:ascii="Trebuchet MS" w:eastAsia="Trebuchet MS" w:hAnsi="Trebuchet MS" w:cs="Trebuchet MS"/>
          <w:sz w:val="24"/>
          <w:szCs w:val="24"/>
        </w:rPr>
        <w:t xml:space="preserve">GDP and 1041 WOGLA. If you choose to provide consent, this letter will be included in the application materials and </w:t>
      </w:r>
      <w:proofErr w:type="gramStart"/>
      <w:r>
        <w:rPr>
          <w:rFonts w:ascii="Trebuchet MS" w:eastAsia="Trebuchet MS" w:hAnsi="Trebuchet MS" w:cs="Trebuchet MS"/>
          <w:sz w:val="24"/>
          <w:szCs w:val="24"/>
        </w:rPr>
        <w:t>may be made</w:t>
      </w:r>
      <w:proofErr w:type="gramEnd"/>
      <w:r>
        <w:rPr>
          <w:rFonts w:ascii="Trebuchet MS" w:eastAsia="Trebuchet MS" w:hAnsi="Trebuchet MS" w:cs="Trebuchet MS"/>
          <w:sz w:val="24"/>
          <w:szCs w:val="24"/>
        </w:rPr>
        <w:t xml:space="preserve"> public.  </w:t>
      </w:r>
    </w:p>
    <w:p w14:paraId="0000001F" w14:textId="77777777" w:rsidR="00E518BA" w:rsidRDefault="00E518BA">
      <w:pPr>
        <w:rPr>
          <w:rFonts w:ascii="Trebuchet MS" w:eastAsia="Trebuchet MS" w:hAnsi="Trebuchet MS" w:cs="Trebuchet MS"/>
          <w:sz w:val="24"/>
          <w:szCs w:val="24"/>
        </w:rPr>
      </w:pPr>
    </w:p>
    <w:p w14:paraId="00000020"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You are not required to consent to the development proposed near your home.  If you do not consent, the operator may </w:t>
      </w:r>
      <w:r>
        <w:rPr>
          <w:rFonts w:ascii="Trebuchet MS" w:eastAsia="Trebuchet MS" w:hAnsi="Trebuchet MS" w:cs="Trebuchet MS"/>
          <w:sz w:val="24"/>
          <w:szCs w:val="24"/>
        </w:rPr>
        <w:t>decide to pursue development at a different location or may revise their proposal to meet additional COGCC and Weld County conditions.  The operator may also choose to undergo a more stringent application process.  This may involve seeking a “variance” fro</w:t>
      </w:r>
      <w:r>
        <w:rPr>
          <w:rFonts w:ascii="Trebuchet MS" w:eastAsia="Trebuchet MS" w:hAnsi="Trebuchet MS" w:cs="Trebuchet MS"/>
          <w:sz w:val="24"/>
          <w:szCs w:val="24"/>
        </w:rPr>
        <w:t xml:space="preserve">m COGCC rules, or demonstrating that its plans for the operations will avoid, minimize, or mitigate impacts on nearby residents like you through a process governed by COGCC Rule 604.b.(4).  </w:t>
      </w:r>
      <w:proofErr w:type="gramStart"/>
      <w:r>
        <w:rPr>
          <w:rFonts w:ascii="Trebuchet MS" w:eastAsia="Trebuchet MS" w:hAnsi="Trebuchet MS" w:cs="Trebuchet MS"/>
          <w:sz w:val="24"/>
          <w:szCs w:val="24"/>
        </w:rPr>
        <w:t>So</w:t>
      </w:r>
      <w:proofErr w:type="gramEnd"/>
      <w:r>
        <w:rPr>
          <w:rFonts w:ascii="Trebuchet MS" w:eastAsia="Trebuchet MS" w:hAnsi="Trebuchet MS" w:cs="Trebuchet MS"/>
          <w:sz w:val="24"/>
          <w:szCs w:val="24"/>
        </w:rPr>
        <w:t xml:space="preserve">, if you do not consent, it is still possible that the operator </w:t>
      </w:r>
      <w:r>
        <w:rPr>
          <w:rFonts w:ascii="Trebuchet MS" w:eastAsia="Trebuchet MS" w:hAnsi="Trebuchet MS" w:cs="Trebuchet MS"/>
          <w:sz w:val="24"/>
          <w:szCs w:val="24"/>
        </w:rPr>
        <w:t xml:space="preserve">will obtain the COGCC’s and Weld County’s permission to conduct the oil and gas operations.  </w:t>
      </w:r>
    </w:p>
    <w:p w14:paraId="00000021" w14:textId="77777777" w:rsidR="00E518BA" w:rsidRDefault="00E518BA">
      <w:pPr>
        <w:rPr>
          <w:rFonts w:ascii="Trebuchet MS" w:eastAsia="Trebuchet MS" w:hAnsi="Trebuchet MS" w:cs="Trebuchet MS"/>
          <w:sz w:val="24"/>
          <w:szCs w:val="24"/>
        </w:rPr>
      </w:pPr>
    </w:p>
    <w:p w14:paraId="00000022"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To obtain your informed consent, an operator is required to provide you information about the nature, timeline, and scope of the oil and gas development that it </w:t>
      </w:r>
      <w:r>
        <w:rPr>
          <w:rFonts w:ascii="Trebuchet MS" w:eastAsia="Trebuchet MS" w:hAnsi="Trebuchet MS" w:cs="Trebuchet MS"/>
          <w:sz w:val="24"/>
          <w:szCs w:val="24"/>
        </w:rPr>
        <w:t xml:space="preserve">proposes to conduct near your home, and the potential impacts that you may experience </w:t>
      </w:r>
      <w:proofErr w:type="gramStart"/>
      <w:r>
        <w:rPr>
          <w:rFonts w:ascii="Trebuchet MS" w:eastAsia="Trebuchet MS" w:hAnsi="Trebuchet MS" w:cs="Trebuchet MS"/>
          <w:sz w:val="24"/>
          <w:szCs w:val="24"/>
        </w:rPr>
        <w:t>as a result</w:t>
      </w:r>
      <w:proofErr w:type="gramEnd"/>
      <w:r>
        <w:rPr>
          <w:rFonts w:ascii="Trebuchet MS" w:eastAsia="Trebuchet MS" w:hAnsi="Trebuchet MS" w:cs="Trebuchet MS"/>
          <w:sz w:val="24"/>
          <w:szCs w:val="24"/>
        </w:rPr>
        <w:t xml:space="preserve"> of that development. This information </w:t>
      </w:r>
      <w:proofErr w:type="gramStart"/>
      <w:r>
        <w:rPr>
          <w:rFonts w:ascii="Trebuchet MS" w:eastAsia="Trebuchet MS" w:hAnsi="Trebuchet MS" w:cs="Trebuchet MS"/>
          <w:sz w:val="24"/>
          <w:szCs w:val="24"/>
        </w:rPr>
        <w:t>must be presented</w:t>
      </w:r>
      <w:proofErr w:type="gramEnd"/>
      <w:r>
        <w:rPr>
          <w:rFonts w:ascii="Trebuchet MS" w:eastAsia="Trebuchet MS" w:hAnsi="Trebuchet MS" w:cs="Trebuchet MS"/>
          <w:sz w:val="24"/>
          <w:szCs w:val="24"/>
        </w:rPr>
        <w:t xml:space="preserve"> in a language that you understand, and the operator must answer any questions that you have about the </w:t>
      </w:r>
      <w:r>
        <w:rPr>
          <w:rFonts w:ascii="Trebuchet MS" w:eastAsia="Trebuchet MS" w:hAnsi="Trebuchet MS" w:cs="Trebuchet MS"/>
          <w:sz w:val="24"/>
          <w:szCs w:val="24"/>
        </w:rPr>
        <w:t xml:space="preserve">information.  </w:t>
      </w: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xml:space="preserve"> is providing this information to you so that you can make an informed decision about whether or not to give your consent to the proposed oil and gas development that would be located within 2,000 feet of your home.  To ensure </w:t>
      </w:r>
      <w:r>
        <w:rPr>
          <w:rFonts w:ascii="Trebuchet MS" w:eastAsia="Trebuchet MS" w:hAnsi="Trebuchet MS" w:cs="Trebuchet MS"/>
          <w:sz w:val="24"/>
          <w:szCs w:val="24"/>
        </w:rPr>
        <w:lastRenderedPageBreak/>
        <w:t xml:space="preserve">that </w:t>
      </w:r>
      <w:r>
        <w:rPr>
          <w:rFonts w:ascii="Trebuchet MS" w:eastAsia="Trebuchet MS" w:hAnsi="Trebuchet MS" w:cs="Trebuchet MS"/>
          <w:sz w:val="24"/>
          <w:szCs w:val="24"/>
        </w:rPr>
        <w:t xml:space="preserve">you fully understand the implications of providing your consent, at a minimum, </w:t>
      </w: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xml:space="preserve"> is providing you with the following information:  </w:t>
      </w:r>
    </w:p>
    <w:p w14:paraId="00000023"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00000024" w14:textId="77777777" w:rsidR="00E518BA" w:rsidRDefault="003F16F3">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Description of the physical siting of the proposed location, including legal description, and a map showing the proximity to your home;</w:t>
      </w:r>
    </w:p>
    <w:p w14:paraId="00000025" w14:textId="77777777" w:rsidR="00E518BA" w:rsidRDefault="003F16F3">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How this proposed location was selected using an Alternative Location Analysis process;</w:t>
      </w:r>
    </w:p>
    <w:p w14:paraId="00000026" w14:textId="77777777" w:rsidR="00E518BA" w:rsidRDefault="003F16F3">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A description of the mineral acr</w:t>
      </w:r>
      <w:r>
        <w:rPr>
          <w:rFonts w:ascii="Trebuchet MS" w:eastAsia="Trebuchet MS" w:hAnsi="Trebuchet MS" w:cs="Trebuchet MS"/>
          <w:sz w:val="24"/>
          <w:szCs w:val="24"/>
        </w:rPr>
        <w:t>eage to be developed from this proposed location, and the number and orientation of wells, types of equipment, and other on- and off-location infrastructure related to anticipated operations;</w:t>
      </w:r>
    </w:p>
    <w:p w14:paraId="00000027" w14:textId="77777777" w:rsidR="00E518BA" w:rsidRDefault="003F16F3">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A description, proposed timeline, and expected duration of diffe</w:t>
      </w:r>
      <w:r>
        <w:rPr>
          <w:rFonts w:ascii="Trebuchet MS" w:eastAsia="Trebuchet MS" w:hAnsi="Trebuchet MS" w:cs="Trebuchet MS"/>
          <w:sz w:val="24"/>
          <w:szCs w:val="24"/>
        </w:rPr>
        <w:t xml:space="preserve">rent operations that are planned, including construction, drilling, completions, </w:t>
      </w:r>
      <w:proofErr w:type="spellStart"/>
      <w:r>
        <w:rPr>
          <w:rFonts w:ascii="Trebuchet MS" w:eastAsia="Trebuchet MS" w:hAnsi="Trebuchet MS" w:cs="Trebuchet MS"/>
          <w:sz w:val="24"/>
          <w:szCs w:val="24"/>
        </w:rPr>
        <w:t>flowback</w:t>
      </w:r>
      <w:proofErr w:type="spellEnd"/>
      <w:r>
        <w:rPr>
          <w:rFonts w:ascii="Trebuchet MS" w:eastAsia="Trebuchet MS" w:hAnsi="Trebuchet MS" w:cs="Trebuchet MS"/>
          <w:sz w:val="24"/>
          <w:szCs w:val="24"/>
        </w:rPr>
        <w:t>, interim reclamation, production, and final reclamation;</w:t>
      </w:r>
    </w:p>
    <w:p w14:paraId="00000028" w14:textId="77777777" w:rsidR="00E518BA" w:rsidRDefault="003F16F3">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A description of the different immediate impacts that you may experience during each stage of operations, whi</w:t>
      </w:r>
      <w:r>
        <w:rPr>
          <w:rFonts w:ascii="Trebuchet MS" w:eastAsia="Trebuchet MS" w:hAnsi="Trebuchet MS" w:cs="Trebuchet MS"/>
          <w:sz w:val="24"/>
          <w:szCs w:val="24"/>
        </w:rPr>
        <w:t>ch may include noise, vibration, light, odor, dust, traffic, and visual impacts, along with the operator’s planned mitigation (“Best Management Practices”) designed to reduce the impacts you may experience during each state of the operation;</w:t>
      </w:r>
    </w:p>
    <w:p w14:paraId="00000029" w14:textId="77777777" w:rsidR="00E518BA" w:rsidRDefault="003F16F3">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A description </w:t>
      </w:r>
      <w:r>
        <w:rPr>
          <w:rFonts w:ascii="Trebuchet MS" w:eastAsia="Trebuchet MS" w:hAnsi="Trebuchet MS" w:cs="Trebuchet MS"/>
          <w:sz w:val="24"/>
          <w:szCs w:val="24"/>
        </w:rPr>
        <w:t>of potential adverse or beneficial impacts that you may experience as a result of planned operations at this location, including but not limited to scientific information discussing potential health impacts that are likely attributable to living in close p</w:t>
      </w:r>
      <w:r>
        <w:rPr>
          <w:rFonts w:ascii="Trebuchet MS" w:eastAsia="Trebuchet MS" w:hAnsi="Trebuchet MS" w:cs="Trebuchet MS"/>
          <w:sz w:val="24"/>
          <w:szCs w:val="24"/>
        </w:rPr>
        <w:t xml:space="preserve">roximity to oil and gas development; </w:t>
      </w:r>
    </w:p>
    <w:p w14:paraId="0000002A" w14:textId="77777777" w:rsidR="00E518BA" w:rsidRDefault="003F16F3">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A point of contact for you to obtain </w:t>
      </w:r>
      <w:proofErr w:type="gramStart"/>
      <w:r>
        <w:rPr>
          <w:rFonts w:ascii="Trebuchet MS" w:eastAsia="Trebuchet MS" w:hAnsi="Trebuchet MS" w:cs="Trebuchet MS"/>
          <w:sz w:val="24"/>
          <w:szCs w:val="24"/>
        </w:rPr>
        <w:t xml:space="preserve">additional information from </w:t>
      </w:r>
      <w:r>
        <w:rPr>
          <w:rFonts w:ascii="Trebuchet MS" w:eastAsia="Trebuchet MS" w:hAnsi="Trebuchet MS" w:cs="Trebuchet MS"/>
          <w:sz w:val="24"/>
          <w:szCs w:val="24"/>
          <w:highlight w:val="yellow"/>
        </w:rPr>
        <w:t>[OPERATOR]</w:t>
      </w:r>
      <w:r>
        <w:rPr>
          <w:rFonts w:ascii="Trebuchet MS" w:eastAsia="Trebuchet MS" w:hAnsi="Trebuchet MS" w:cs="Trebuchet MS"/>
          <w:sz w:val="24"/>
          <w:szCs w:val="24"/>
        </w:rPr>
        <w:t>, and how you can access additional information from the COGCC and your local government</w:t>
      </w:r>
      <w:proofErr w:type="gramEnd"/>
      <w:r>
        <w:rPr>
          <w:rFonts w:ascii="Trebuchet MS" w:eastAsia="Trebuchet MS" w:hAnsi="Trebuchet MS" w:cs="Trebuchet MS"/>
          <w:sz w:val="24"/>
          <w:szCs w:val="24"/>
        </w:rPr>
        <w:t>.</w:t>
      </w:r>
      <w:r>
        <w:rPr>
          <w:rFonts w:ascii="Trebuchet MS" w:eastAsia="Trebuchet MS" w:hAnsi="Trebuchet MS" w:cs="Trebuchet MS"/>
          <w:sz w:val="24"/>
          <w:szCs w:val="24"/>
          <w:vertAlign w:val="superscript"/>
        </w:rPr>
        <w:footnoteReference w:id="2"/>
      </w:r>
    </w:p>
    <w:p w14:paraId="0000002B" w14:textId="77777777" w:rsidR="00E518BA" w:rsidRDefault="00E518BA">
      <w:pPr>
        <w:rPr>
          <w:rFonts w:ascii="Trebuchet MS" w:eastAsia="Trebuchet MS" w:hAnsi="Trebuchet MS" w:cs="Trebuchet MS"/>
          <w:sz w:val="24"/>
          <w:szCs w:val="24"/>
        </w:rPr>
      </w:pPr>
    </w:p>
    <w:p w14:paraId="0000002C"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Because your home is within 2,000 feet of the propo</w:t>
      </w:r>
      <w:r>
        <w:rPr>
          <w:rFonts w:ascii="Trebuchet MS" w:eastAsia="Trebuchet MS" w:hAnsi="Trebuchet MS" w:cs="Trebuchet MS"/>
          <w:sz w:val="24"/>
          <w:szCs w:val="24"/>
        </w:rPr>
        <w:t xml:space="preserve">sed oil and gas development, you qualify </w:t>
      </w:r>
      <w:proofErr w:type="gramStart"/>
      <w:r>
        <w:rPr>
          <w:rFonts w:ascii="Trebuchet MS" w:eastAsia="Trebuchet MS" w:hAnsi="Trebuchet MS" w:cs="Trebuchet MS"/>
          <w:sz w:val="24"/>
          <w:szCs w:val="24"/>
        </w:rPr>
        <w:t>as an “affected person” under COGCC’s rules</w:t>
      </w:r>
      <w:proofErr w:type="gramEnd"/>
      <w:r>
        <w:rPr>
          <w:rFonts w:ascii="Trebuchet MS" w:eastAsia="Trebuchet MS" w:hAnsi="Trebuchet MS" w:cs="Trebuchet MS"/>
          <w:sz w:val="24"/>
          <w:szCs w:val="24"/>
        </w:rPr>
        <w:t xml:space="preserve">.  That means you have a legal right to participate in all COGCC proceedings to decide </w:t>
      </w:r>
      <w:proofErr w:type="gramStart"/>
      <w:r>
        <w:rPr>
          <w:rFonts w:ascii="Trebuchet MS" w:eastAsia="Trebuchet MS" w:hAnsi="Trebuchet MS" w:cs="Trebuchet MS"/>
          <w:sz w:val="24"/>
          <w:szCs w:val="24"/>
        </w:rPr>
        <w:t>whether or not</w:t>
      </w:r>
      <w:proofErr w:type="gramEnd"/>
      <w:r>
        <w:rPr>
          <w:rFonts w:ascii="Trebuchet MS" w:eastAsia="Trebuchet MS" w:hAnsi="Trebuchet MS" w:cs="Trebuchet MS"/>
          <w:sz w:val="24"/>
          <w:szCs w:val="24"/>
        </w:rPr>
        <w:t xml:space="preserve"> to grant the operator its OGDP permit to conduct oil and gas operation</w:t>
      </w:r>
      <w:r>
        <w:rPr>
          <w:rFonts w:ascii="Trebuchet MS" w:eastAsia="Trebuchet MS" w:hAnsi="Trebuchet MS" w:cs="Trebuchet MS"/>
          <w:sz w:val="24"/>
          <w:szCs w:val="24"/>
        </w:rPr>
        <w:t>s near your home.  You have the ability to submit written public comments to the COGCC’s Staff while the application is pending.  You have the right to request the COGCC to conduct a local public hearing at a location near where you live.  You have the rig</w:t>
      </w:r>
      <w:r>
        <w:rPr>
          <w:rFonts w:ascii="Trebuchet MS" w:eastAsia="Trebuchet MS" w:hAnsi="Trebuchet MS" w:cs="Trebuchet MS"/>
          <w:sz w:val="24"/>
          <w:szCs w:val="24"/>
        </w:rPr>
        <w:t>ht to provide written and oral public comments to the Commissioners about the proposed development while the Commission is considering the application.  You also have the right to petition to participate as an “affected person,” which means you can exercis</w:t>
      </w:r>
      <w:r>
        <w:rPr>
          <w:rFonts w:ascii="Trebuchet MS" w:eastAsia="Trebuchet MS" w:hAnsi="Trebuchet MS" w:cs="Trebuchet MS"/>
          <w:sz w:val="24"/>
          <w:szCs w:val="24"/>
        </w:rPr>
        <w:t xml:space="preserve">e your rights in a process similar to litigation in court, before both a COGCC Hearing </w:t>
      </w:r>
      <w:r>
        <w:rPr>
          <w:rFonts w:ascii="Trebuchet MS" w:eastAsia="Trebuchet MS" w:hAnsi="Trebuchet MS" w:cs="Trebuchet MS"/>
          <w:sz w:val="24"/>
          <w:szCs w:val="24"/>
        </w:rPr>
        <w:lastRenderedPageBreak/>
        <w:t>Officer and the Commissioners themselves.  You also have the right to apply for intervention in the Weld County 1041 WOGLA permitting process to express your concerns be</w:t>
      </w:r>
      <w:r>
        <w:rPr>
          <w:rFonts w:ascii="Trebuchet MS" w:eastAsia="Trebuchet MS" w:hAnsi="Trebuchet MS" w:cs="Trebuchet MS"/>
          <w:sz w:val="24"/>
          <w:szCs w:val="24"/>
        </w:rPr>
        <w:t xml:space="preserve">fore a Weld County Hearing Officer.  Intervention party written comments and/or oral testimony </w:t>
      </w:r>
      <w:proofErr w:type="gramStart"/>
      <w:r>
        <w:rPr>
          <w:rFonts w:ascii="Trebuchet MS" w:eastAsia="Trebuchet MS" w:hAnsi="Trebuchet MS" w:cs="Trebuchet MS"/>
          <w:sz w:val="24"/>
          <w:szCs w:val="24"/>
        </w:rPr>
        <w:t>will be considered</w:t>
      </w:r>
      <w:proofErr w:type="gramEnd"/>
      <w:r>
        <w:rPr>
          <w:rFonts w:ascii="Trebuchet MS" w:eastAsia="Trebuchet MS" w:hAnsi="Trebuchet MS" w:cs="Trebuchet MS"/>
          <w:sz w:val="24"/>
          <w:szCs w:val="24"/>
        </w:rPr>
        <w:t xml:space="preserve"> evidence for the Hearing Officer to weigh as part of a decision to approve or deny the 1041 WOGLA Permit.</w:t>
      </w:r>
    </w:p>
    <w:p w14:paraId="0000002D" w14:textId="77777777" w:rsidR="00E518BA" w:rsidRDefault="00E518BA">
      <w:pPr>
        <w:rPr>
          <w:rFonts w:ascii="Trebuchet MS" w:eastAsia="Trebuchet MS" w:hAnsi="Trebuchet MS" w:cs="Trebuchet MS"/>
          <w:sz w:val="24"/>
          <w:szCs w:val="24"/>
        </w:rPr>
      </w:pPr>
    </w:p>
    <w:p w14:paraId="0000002E"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Before you sign this document, you </w:t>
      </w:r>
      <w:r>
        <w:rPr>
          <w:rFonts w:ascii="Trebuchet MS" w:eastAsia="Trebuchet MS" w:hAnsi="Trebuchet MS" w:cs="Trebuchet MS"/>
          <w:sz w:val="24"/>
          <w:szCs w:val="24"/>
        </w:rPr>
        <w:t xml:space="preserve">must read all the information provided to you by the operator.  Please initial below to certify that: </w:t>
      </w:r>
    </w:p>
    <w:p w14:paraId="0000002F"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(1) </w:t>
      </w:r>
      <w:proofErr w:type="gramStart"/>
      <w:r>
        <w:rPr>
          <w:rFonts w:ascii="Trebuchet MS" w:eastAsia="Trebuchet MS" w:hAnsi="Trebuchet MS" w:cs="Trebuchet MS"/>
          <w:sz w:val="24"/>
          <w:szCs w:val="24"/>
        </w:rPr>
        <w:t>you</w:t>
      </w:r>
      <w:proofErr w:type="gramEnd"/>
      <w:r>
        <w:rPr>
          <w:rFonts w:ascii="Trebuchet MS" w:eastAsia="Trebuchet MS" w:hAnsi="Trebuchet MS" w:cs="Trebuchet MS"/>
          <w:sz w:val="24"/>
          <w:szCs w:val="24"/>
        </w:rPr>
        <w:t xml:space="preserve"> have read all the information provided to you: _______________</w:t>
      </w:r>
    </w:p>
    <w:p w14:paraId="00000030"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(2) </w:t>
      </w:r>
      <w:proofErr w:type="gramStart"/>
      <w:r>
        <w:rPr>
          <w:rFonts w:ascii="Trebuchet MS" w:eastAsia="Trebuchet MS" w:hAnsi="Trebuchet MS" w:cs="Trebuchet MS"/>
          <w:sz w:val="24"/>
          <w:szCs w:val="24"/>
        </w:rPr>
        <w:t>you</w:t>
      </w:r>
      <w:proofErr w:type="gramEnd"/>
      <w:r>
        <w:rPr>
          <w:rFonts w:ascii="Trebuchet MS" w:eastAsia="Trebuchet MS" w:hAnsi="Trebuchet MS" w:cs="Trebuchet MS"/>
          <w:sz w:val="24"/>
          <w:szCs w:val="24"/>
        </w:rPr>
        <w:t xml:space="preserve"> understand that information: _______________</w:t>
      </w:r>
    </w:p>
    <w:p w14:paraId="00000031" w14:textId="77777777" w:rsidR="00E518BA" w:rsidRDefault="00E518BA">
      <w:pPr>
        <w:rPr>
          <w:rFonts w:ascii="Trebuchet MS" w:eastAsia="Trebuchet MS" w:hAnsi="Trebuchet MS" w:cs="Trebuchet MS"/>
          <w:sz w:val="24"/>
          <w:szCs w:val="24"/>
        </w:rPr>
      </w:pPr>
    </w:p>
    <w:p w14:paraId="00000032" w14:textId="77777777" w:rsidR="00E518BA" w:rsidRDefault="003F16F3">
      <w:pPr>
        <w:jc w:val="center"/>
        <w:rPr>
          <w:rFonts w:ascii="Trebuchet MS" w:eastAsia="Trebuchet MS" w:hAnsi="Trebuchet MS" w:cs="Trebuchet MS"/>
          <w:b/>
          <w:sz w:val="24"/>
          <w:szCs w:val="24"/>
        </w:rPr>
      </w:pPr>
      <w:r>
        <w:rPr>
          <w:rFonts w:ascii="Trebuchet MS" w:eastAsia="Trebuchet MS" w:hAnsi="Trebuchet MS" w:cs="Trebuchet MS"/>
          <w:b/>
          <w:sz w:val="24"/>
          <w:szCs w:val="24"/>
        </w:rPr>
        <w:t>Informed Consent Decision:</w:t>
      </w:r>
    </w:p>
    <w:p w14:paraId="00000033" w14:textId="77777777" w:rsidR="00E518BA" w:rsidRDefault="00E518BA">
      <w:pPr>
        <w:rPr>
          <w:rFonts w:ascii="Trebuchet MS" w:eastAsia="Trebuchet MS" w:hAnsi="Trebuchet MS" w:cs="Trebuchet MS"/>
          <w:sz w:val="24"/>
          <w:szCs w:val="24"/>
        </w:rPr>
      </w:pPr>
    </w:p>
    <w:p w14:paraId="00000034"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By signing this document, you are informing the COGCC and Weld County that you have made a </w:t>
      </w:r>
      <w:proofErr w:type="gramStart"/>
      <w:r>
        <w:rPr>
          <w:rFonts w:ascii="Trebuchet MS" w:eastAsia="Trebuchet MS" w:hAnsi="Trebuchet MS" w:cs="Trebuchet MS"/>
          <w:sz w:val="24"/>
          <w:szCs w:val="24"/>
        </w:rPr>
        <w:t>fully-informed</w:t>
      </w:r>
      <w:proofErr w:type="gramEnd"/>
      <w:r>
        <w:rPr>
          <w:rFonts w:ascii="Trebuchet MS" w:eastAsia="Trebuchet MS" w:hAnsi="Trebuchet MS" w:cs="Trebuchet MS"/>
          <w:sz w:val="24"/>
          <w:szCs w:val="24"/>
        </w:rPr>
        <w:t xml:space="preserve"> decision on the oil and gas development proposed near the building that you own or live in.  </w:t>
      </w:r>
      <w:r>
        <w:rPr>
          <w:rFonts w:ascii="Trebuchet MS" w:eastAsia="Trebuchet MS" w:hAnsi="Trebuchet MS" w:cs="Trebuchet MS"/>
          <w:b/>
          <w:sz w:val="24"/>
          <w:szCs w:val="24"/>
        </w:rPr>
        <w:t>YOU ARE NOT OBLIGATED TO SIGN THIS DOCUMENT.  YOU HAVE TH</w:t>
      </w:r>
      <w:r>
        <w:rPr>
          <w:rFonts w:ascii="Trebuchet MS" w:eastAsia="Trebuchet MS" w:hAnsi="Trebuchet MS" w:cs="Trebuchet MS"/>
          <w:b/>
          <w:sz w:val="24"/>
          <w:szCs w:val="24"/>
        </w:rPr>
        <w:t>E RIGHT TO WITHHOLD YOUR CONSENT TO THE OIL AND GAS DEVELOPMENT NEAR YOUR HOME.</w:t>
      </w:r>
      <w:r>
        <w:rPr>
          <w:rFonts w:ascii="Trebuchet MS" w:eastAsia="Trebuchet MS" w:hAnsi="Trebuchet MS" w:cs="Trebuchet MS"/>
          <w:sz w:val="24"/>
          <w:szCs w:val="24"/>
        </w:rPr>
        <w:t xml:space="preserve">  Your signature does not grant you additional rights or waive your existing rights, including your right to participate in COGCC’s permitting proceedings as an “affected person</w:t>
      </w:r>
      <w:r>
        <w:rPr>
          <w:rFonts w:ascii="Trebuchet MS" w:eastAsia="Trebuchet MS" w:hAnsi="Trebuchet MS" w:cs="Trebuchet MS"/>
          <w:sz w:val="24"/>
          <w:szCs w:val="24"/>
        </w:rPr>
        <w:t xml:space="preserve">,” and Weld County’s 1041 WOGLA permitting process.  Your signature is only relevant to the proposed oil and gas development in this OGDP and this 1041 WOGLA. It is not transferable to any other </w:t>
      </w:r>
      <w:proofErr w:type="gramStart"/>
      <w:r>
        <w:rPr>
          <w:rFonts w:ascii="Trebuchet MS" w:eastAsia="Trebuchet MS" w:hAnsi="Trebuchet MS" w:cs="Trebuchet MS"/>
          <w:sz w:val="24"/>
          <w:szCs w:val="24"/>
        </w:rPr>
        <w:t>proposal or location</w:t>
      </w:r>
      <w:proofErr w:type="gramEnd"/>
      <w:r>
        <w:rPr>
          <w:rFonts w:ascii="Trebuchet MS" w:eastAsia="Trebuchet MS" w:hAnsi="Trebuchet MS" w:cs="Trebuchet MS"/>
          <w:sz w:val="24"/>
          <w:szCs w:val="24"/>
        </w:rPr>
        <w:t xml:space="preserve"> or permit application. This document </w:t>
      </w:r>
      <w:proofErr w:type="gramStart"/>
      <w:r>
        <w:rPr>
          <w:rFonts w:ascii="Trebuchet MS" w:eastAsia="Trebuchet MS" w:hAnsi="Trebuchet MS" w:cs="Trebuchet MS"/>
          <w:sz w:val="24"/>
          <w:szCs w:val="24"/>
        </w:rPr>
        <w:t>wil</w:t>
      </w:r>
      <w:r>
        <w:rPr>
          <w:rFonts w:ascii="Trebuchet MS" w:eastAsia="Trebuchet MS" w:hAnsi="Trebuchet MS" w:cs="Trebuchet MS"/>
          <w:sz w:val="24"/>
          <w:szCs w:val="24"/>
        </w:rPr>
        <w:t>l be maintained</w:t>
      </w:r>
      <w:proofErr w:type="gramEnd"/>
      <w:r>
        <w:rPr>
          <w:rFonts w:ascii="Trebuchet MS" w:eastAsia="Trebuchet MS" w:hAnsi="Trebuchet MS" w:cs="Trebuchet MS"/>
          <w:sz w:val="24"/>
          <w:szCs w:val="24"/>
        </w:rPr>
        <w:t xml:space="preserve"> as part of the public record in the hearing of this 1041 WOGLA Permit and this OGDP with the Commission. </w:t>
      </w:r>
    </w:p>
    <w:p w14:paraId="00000035" w14:textId="77777777" w:rsidR="00E518BA" w:rsidRDefault="00E518BA">
      <w:pPr>
        <w:rPr>
          <w:rFonts w:ascii="Trebuchet MS" w:eastAsia="Trebuchet MS" w:hAnsi="Trebuchet MS" w:cs="Trebuchet MS"/>
          <w:sz w:val="24"/>
          <w:szCs w:val="24"/>
        </w:rPr>
      </w:pPr>
    </w:p>
    <w:p w14:paraId="00000036" w14:textId="77777777" w:rsidR="00E518BA" w:rsidRDefault="003F16F3">
      <w:pPr>
        <w:rPr>
          <w:rFonts w:ascii="Trebuchet MS" w:eastAsia="Trebuchet MS" w:hAnsi="Trebuchet MS" w:cs="Trebuchet MS"/>
          <w:b/>
          <w:i/>
          <w:sz w:val="24"/>
          <w:szCs w:val="24"/>
        </w:rPr>
      </w:pPr>
      <w:r>
        <w:rPr>
          <w:rFonts w:ascii="Trebuchet MS" w:eastAsia="Trebuchet MS" w:hAnsi="Trebuchet MS" w:cs="Trebuchet MS"/>
          <w:b/>
          <w:i/>
          <w:sz w:val="24"/>
          <w:szCs w:val="24"/>
        </w:rPr>
        <w:t xml:space="preserve">I have read and I understand the information provided to me regarding the proposed Oil and Gas Location and its associated operations.  The language </w:t>
      </w:r>
      <w:proofErr w:type="gramStart"/>
      <w:r>
        <w:rPr>
          <w:rFonts w:ascii="Trebuchet MS" w:eastAsia="Trebuchet MS" w:hAnsi="Trebuchet MS" w:cs="Trebuchet MS"/>
          <w:b/>
          <w:i/>
          <w:sz w:val="24"/>
          <w:szCs w:val="24"/>
        </w:rPr>
        <w:t>was provided</w:t>
      </w:r>
      <w:proofErr w:type="gramEnd"/>
      <w:r>
        <w:rPr>
          <w:rFonts w:ascii="Trebuchet MS" w:eastAsia="Trebuchet MS" w:hAnsi="Trebuchet MS" w:cs="Trebuchet MS"/>
          <w:b/>
          <w:i/>
          <w:sz w:val="24"/>
          <w:szCs w:val="24"/>
        </w:rPr>
        <w:t xml:space="preserve"> to me in a language that I understand.  I have had the opportunity to ask </w:t>
      </w:r>
      <w:r>
        <w:rPr>
          <w:rFonts w:ascii="Trebuchet MS" w:eastAsia="Trebuchet MS" w:hAnsi="Trebuchet MS" w:cs="Trebuchet MS"/>
          <w:b/>
          <w:i/>
          <w:sz w:val="24"/>
          <w:szCs w:val="24"/>
          <w:highlight w:val="yellow"/>
        </w:rPr>
        <w:t>[OPERATOR]</w:t>
      </w:r>
      <w:r>
        <w:rPr>
          <w:rFonts w:ascii="Trebuchet MS" w:eastAsia="Trebuchet MS" w:hAnsi="Trebuchet MS" w:cs="Trebuchet MS"/>
          <w:b/>
          <w:i/>
          <w:sz w:val="24"/>
          <w:szCs w:val="24"/>
        </w:rPr>
        <w:t xml:space="preserve"> questions</w:t>
      </w:r>
      <w:r>
        <w:rPr>
          <w:rFonts w:ascii="Trebuchet MS" w:eastAsia="Trebuchet MS" w:hAnsi="Trebuchet MS" w:cs="Trebuchet MS"/>
          <w:b/>
          <w:i/>
          <w:sz w:val="24"/>
          <w:szCs w:val="24"/>
        </w:rPr>
        <w:t xml:space="preserve">.  I understand the potential impacts of the development, including but not limited to potential impacts to my health.  I also understand the benefits that I may receive </w:t>
      </w:r>
      <w:proofErr w:type="gramStart"/>
      <w:r>
        <w:rPr>
          <w:rFonts w:ascii="Trebuchet MS" w:eastAsia="Trebuchet MS" w:hAnsi="Trebuchet MS" w:cs="Trebuchet MS"/>
          <w:b/>
          <w:i/>
          <w:sz w:val="24"/>
          <w:szCs w:val="24"/>
        </w:rPr>
        <w:t>as a result</w:t>
      </w:r>
      <w:proofErr w:type="gramEnd"/>
      <w:r>
        <w:rPr>
          <w:rFonts w:ascii="Trebuchet MS" w:eastAsia="Trebuchet MS" w:hAnsi="Trebuchet MS" w:cs="Trebuchet MS"/>
          <w:b/>
          <w:i/>
          <w:sz w:val="24"/>
          <w:szCs w:val="24"/>
        </w:rPr>
        <w:t xml:space="preserve"> of the development.  </w:t>
      </w:r>
    </w:p>
    <w:p w14:paraId="00000037" w14:textId="77777777" w:rsidR="00E518BA" w:rsidRDefault="00E518BA">
      <w:pPr>
        <w:rPr>
          <w:rFonts w:ascii="Trebuchet MS" w:eastAsia="Trebuchet MS" w:hAnsi="Trebuchet MS" w:cs="Trebuchet MS"/>
          <w:b/>
          <w:i/>
          <w:sz w:val="24"/>
          <w:szCs w:val="24"/>
        </w:rPr>
      </w:pPr>
    </w:p>
    <w:p w14:paraId="00000038" w14:textId="77777777" w:rsidR="00E518BA" w:rsidRDefault="003F16F3">
      <w:pPr>
        <w:ind w:left="450" w:hanging="450"/>
        <w:rPr>
          <w:rFonts w:ascii="Trebuchet MS" w:eastAsia="Trebuchet MS" w:hAnsi="Trebuchet MS" w:cs="Trebuchet MS"/>
          <w:b/>
          <w:i/>
          <w:sz w:val="24"/>
          <w:szCs w:val="24"/>
        </w:rPr>
      </w:pPr>
      <w:proofErr w:type="gramStart"/>
      <w:r>
        <w:rPr>
          <w:rFonts w:ascii="Fira Mono" w:eastAsia="Fira Mono" w:hAnsi="Fira Mono" w:cs="Fira Mono"/>
          <w:b/>
          <w:sz w:val="30"/>
          <w:szCs w:val="30"/>
        </w:rPr>
        <w:t>⬜</w:t>
      </w:r>
      <w:r>
        <w:rPr>
          <w:rFonts w:ascii="Trebuchet MS" w:eastAsia="Trebuchet MS" w:hAnsi="Trebuchet MS" w:cs="Trebuchet MS"/>
          <w:b/>
          <w:sz w:val="24"/>
          <w:szCs w:val="24"/>
        </w:rPr>
        <w:t xml:space="preserve">  </w:t>
      </w:r>
      <w:r>
        <w:rPr>
          <w:rFonts w:ascii="Trebuchet MS" w:eastAsia="Trebuchet MS" w:hAnsi="Trebuchet MS" w:cs="Trebuchet MS"/>
          <w:b/>
          <w:i/>
          <w:sz w:val="24"/>
          <w:szCs w:val="24"/>
        </w:rPr>
        <w:t>I</w:t>
      </w:r>
      <w:proofErr w:type="gramEnd"/>
      <w:r>
        <w:rPr>
          <w:rFonts w:ascii="Trebuchet MS" w:eastAsia="Trebuchet MS" w:hAnsi="Trebuchet MS" w:cs="Trebuchet MS"/>
          <w:b/>
          <w:i/>
          <w:sz w:val="24"/>
          <w:szCs w:val="24"/>
        </w:rPr>
        <w:t xml:space="preserve"> AGREE to the proposed location and associated oil and gas operations, and voluntarily provide my informed consent.  </w:t>
      </w:r>
    </w:p>
    <w:p w14:paraId="00000039" w14:textId="77777777" w:rsidR="00E518BA" w:rsidRDefault="00E518BA">
      <w:pPr>
        <w:ind w:left="720" w:hanging="720"/>
        <w:rPr>
          <w:rFonts w:ascii="Trebuchet MS" w:eastAsia="Trebuchet MS" w:hAnsi="Trebuchet MS" w:cs="Trebuchet MS"/>
          <w:b/>
          <w:i/>
          <w:sz w:val="24"/>
          <w:szCs w:val="24"/>
        </w:rPr>
      </w:pPr>
    </w:p>
    <w:p w14:paraId="0000003A" w14:textId="77777777" w:rsidR="00E518BA" w:rsidRDefault="003F16F3">
      <w:pPr>
        <w:ind w:left="450" w:hanging="450"/>
        <w:rPr>
          <w:rFonts w:ascii="Trebuchet MS" w:eastAsia="Trebuchet MS" w:hAnsi="Trebuchet MS" w:cs="Trebuchet MS"/>
          <w:b/>
          <w:i/>
          <w:sz w:val="24"/>
          <w:szCs w:val="24"/>
        </w:rPr>
      </w:pPr>
      <w:proofErr w:type="gramStart"/>
      <w:r>
        <w:rPr>
          <w:rFonts w:ascii="Fira Mono" w:eastAsia="Fira Mono" w:hAnsi="Fira Mono" w:cs="Fira Mono"/>
          <w:b/>
          <w:sz w:val="30"/>
          <w:szCs w:val="30"/>
        </w:rPr>
        <w:t>⬜</w:t>
      </w:r>
      <w:r>
        <w:rPr>
          <w:rFonts w:ascii="Fira Mono" w:eastAsia="Fira Mono" w:hAnsi="Fira Mono" w:cs="Fira Mono"/>
          <w:b/>
          <w:sz w:val="30"/>
          <w:szCs w:val="30"/>
        </w:rPr>
        <w:t xml:space="preserve">  </w:t>
      </w:r>
      <w:r>
        <w:rPr>
          <w:rFonts w:ascii="Trebuchet MS" w:eastAsia="Trebuchet MS" w:hAnsi="Trebuchet MS" w:cs="Trebuchet MS"/>
          <w:b/>
          <w:i/>
          <w:sz w:val="24"/>
          <w:szCs w:val="24"/>
        </w:rPr>
        <w:t>I</w:t>
      </w:r>
      <w:proofErr w:type="gramEnd"/>
      <w:r>
        <w:rPr>
          <w:rFonts w:ascii="Trebuchet MS" w:eastAsia="Trebuchet MS" w:hAnsi="Trebuchet MS" w:cs="Trebuchet MS"/>
          <w:b/>
          <w:i/>
          <w:sz w:val="24"/>
          <w:szCs w:val="24"/>
        </w:rPr>
        <w:t xml:space="preserve"> DO </w:t>
      </w:r>
      <w:r>
        <w:rPr>
          <w:rFonts w:ascii="Trebuchet MS" w:eastAsia="Trebuchet MS" w:hAnsi="Trebuchet MS" w:cs="Trebuchet MS"/>
          <w:b/>
          <w:i/>
          <w:sz w:val="24"/>
          <w:szCs w:val="24"/>
          <w:u w:val="single"/>
        </w:rPr>
        <w:t>NOT</w:t>
      </w:r>
      <w:r>
        <w:rPr>
          <w:rFonts w:ascii="Trebuchet MS" w:eastAsia="Trebuchet MS" w:hAnsi="Trebuchet MS" w:cs="Trebuchet MS"/>
          <w:b/>
          <w:i/>
          <w:sz w:val="24"/>
          <w:szCs w:val="24"/>
        </w:rPr>
        <w:t xml:space="preserve"> give my consent for the proposed location and associated oil and gas operations. </w:t>
      </w:r>
    </w:p>
    <w:p w14:paraId="0000003B" w14:textId="77777777" w:rsidR="00E518BA" w:rsidRDefault="00E518BA">
      <w:pPr>
        <w:ind w:left="720" w:hanging="720"/>
        <w:rPr>
          <w:rFonts w:ascii="Trebuchet MS" w:eastAsia="Trebuchet MS" w:hAnsi="Trebuchet MS" w:cs="Trebuchet MS"/>
          <w:b/>
          <w:i/>
          <w:sz w:val="24"/>
          <w:szCs w:val="24"/>
        </w:rPr>
      </w:pPr>
    </w:p>
    <w:p w14:paraId="0000003C" w14:textId="77777777" w:rsidR="00E518BA" w:rsidRDefault="00E518BA">
      <w:pPr>
        <w:rPr>
          <w:rFonts w:ascii="Trebuchet MS" w:eastAsia="Trebuchet MS" w:hAnsi="Trebuchet MS" w:cs="Trebuchet MS"/>
          <w:sz w:val="24"/>
          <w:szCs w:val="24"/>
        </w:rPr>
      </w:pPr>
    </w:p>
    <w:p w14:paraId="0000003D"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lastRenderedPageBreak/>
        <w:t>Signature: _____________________________</w:t>
      </w:r>
      <w:r>
        <w:rPr>
          <w:rFonts w:ascii="Trebuchet MS" w:eastAsia="Trebuchet MS" w:hAnsi="Trebuchet MS" w:cs="Trebuchet MS"/>
          <w:sz w:val="24"/>
          <w:szCs w:val="24"/>
        </w:rPr>
        <w:t>_______________</w:t>
      </w:r>
    </w:p>
    <w:p w14:paraId="0000003E" w14:textId="77777777" w:rsidR="00E518BA" w:rsidRDefault="00E518BA">
      <w:pPr>
        <w:rPr>
          <w:rFonts w:ascii="Trebuchet MS" w:eastAsia="Trebuchet MS" w:hAnsi="Trebuchet MS" w:cs="Trebuchet MS"/>
          <w:sz w:val="24"/>
          <w:szCs w:val="24"/>
        </w:rPr>
      </w:pPr>
    </w:p>
    <w:p w14:paraId="0000003F"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Name (</w:t>
      </w:r>
      <w:proofErr w:type="gramStart"/>
      <w:r>
        <w:rPr>
          <w:rFonts w:ascii="Trebuchet MS" w:eastAsia="Trebuchet MS" w:hAnsi="Trebuchet MS" w:cs="Trebuchet MS"/>
          <w:sz w:val="24"/>
          <w:szCs w:val="24"/>
        </w:rPr>
        <w:t>Printed):</w:t>
      </w:r>
      <w:proofErr w:type="gramEnd"/>
      <w:r>
        <w:rPr>
          <w:rFonts w:ascii="Trebuchet MS" w:eastAsia="Trebuchet MS" w:hAnsi="Trebuchet MS" w:cs="Trebuchet MS"/>
          <w:sz w:val="24"/>
          <w:szCs w:val="24"/>
        </w:rPr>
        <w:t xml:space="preserve"> _______________________________________</w:t>
      </w:r>
    </w:p>
    <w:p w14:paraId="00000040" w14:textId="77777777" w:rsidR="00E518BA" w:rsidRDefault="00E518BA">
      <w:pPr>
        <w:rPr>
          <w:rFonts w:ascii="Trebuchet MS" w:eastAsia="Trebuchet MS" w:hAnsi="Trebuchet MS" w:cs="Trebuchet MS"/>
          <w:sz w:val="24"/>
          <w:szCs w:val="24"/>
        </w:rPr>
      </w:pPr>
    </w:p>
    <w:p w14:paraId="00000041"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Date: _________________________________________</w:t>
      </w:r>
    </w:p>
    <w:p w14:paraId="00000042" w14:textId="77777777" w:rsidR="00E518BA" w:rsidRDefault="00E518BA">
      <w:pPr>
        <w:rPr>
          <w:rFonts w:ascii="Trebuchet MS" w:eastAsia="Trebuchet MS" w:hAnsi="Trebuchet MS" w:cs="Trebuchet MS"/>
          <w:sz w:val="24"/>
          <w:szCs w:val="24"/>
        </w:rPr>
      </w:pPr>
    </w:p>
    <w:p w14:paraId="00000043" w14:textId="77777777" w:rsidR="00E518BA" w:rsidRDefault="003F16F3">
      <w:pPr>
        <w:rPr>
          <w:rFonts w:ascii="Trebuchet MS" w:eastAsia="Trebuchet MS" w:hAnsi="Trebuchet MS" w:cs="Trebuchet MS"/>
          <w:sz w:val="24"/>
          <w:szCs w:val="24"/>
        </w:rPr>
      </w:pPr>
      <w:r>
        <w:rPr>
          <w:rFonts w:ascii="Trebuchet MS" w:eastAsia="Trebuchet MS" w:hAnsi="Trebuchet MS" w:cs="Trebuchet MS"/>
          <w:sz w:val="24"/>
          <w:szCs w:val="24"/>
        </w:rPr>
        <w:t xml:space="preserve">Language other than English that materials </w:t>
      </w:r>
      <w:proofErr w:type="gramStart"/>
      <w:r>
        <w:rPr>
          <w:rFonts w:ascii="Trebuchet MS" w:eastAsia="Trebuchet MS" w:hAnsi="Trebuchet MS" w:cs="Trebuchet MS"/>
          <w:sz w:val="24"/>
          <w:szCs w:val="24"/>
        </w:rPr>
        <w:t>were provided</w:t>
      </w:r>
      <w:proofErr w:type="gramEnd"/>
      <w:r>
        <w:rPr>
          <w:rFonts w:ascii="Trebuchet MS" w:eastAsia="Trebuchet MS" w:hAnsi="Trebuchet MS" w:cs="Trebuchet MS"/>
          <w:sz w:val="24"/>
          <w:szCs w:val="24"/>
        </w:rPr>
        <w:t xml:space="preserve"> in: _____________________ </w:t>
      </w:r>
    </w:p>
    <w:sectPr w:rsidR="00E518B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1F28" w14:textId="77777777" w:rsidR="003F16F3" w:rsidRDefault="003F16F3">
      <w:pPr>
        <w:spacing w:line="240" w:lineRule="auto"/>
      </w:pPr>
      <w:r>
        <w:separator/>
      </w:r>
    </w:p>
  </w:endnote>
  <w:endnote w:type="continuationSeparator" w:id="0">
    <w:p w14:paraId="136ABF20" w14:textId="77777777" w:rsidR="003F16F3" w:rsidRDefault="003F1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Mon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638571"/>
      <w:docPartObj>
        <w:docPartGallery w:val="Page Numbers (Bottom of Page)"/>
        <w:docPartUnique/>
      </w:docPartObj>
    </w:sdtPr>
    <w:sdtContent>
      <w:sdt>
        <w:sdtPr>
          <w:id w:val="-1769616900"/>
          <w:docPartObj>
            <w:docPartGallery w:val="Page Numbers (Top of Page)"/>
            <w:docPartUnique/>
          </w:docPartObj>
        </w:sdtPr>
        <w:sdtContent>
          <w:p w14:paraId="67A6118D" w14:textId="1D83BD20" w:rsidR="00FB6C71" w:rsidRDefault="00FB6C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6BC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6BC3">
              <w:rPr>
                <w:b/>
                <w:bCs/>
                <w:noProof/>
              </w:rPr>
              <w:t>5</w:t>
            </w:r>
            <w:r>
              <w:rPr>
                <w:b/>
                <w:bCs/>
                <w:sz w:val="24"/>
                <w:szCs w:val="24"/>
              </w:rPr>
              <w:fldChar w:fldCharType="end"/>
            </w:r>
          </w:p>
        </w:sdtContent>
      </w:sdt>
    </w:sdtContent>
  </w:sdt>
  <w:p w14:paraId="6E28FFB4" w14:textId="77777777" w:rsidR="00FB6C71" w:rsidRDefault="00FB6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C055B" w14:textId="77777777" w:rsidR="003F16F3" w:rsidRDefault="003F16F3">
      <w:pPr>
        <w:spacing w:line="240" w:lineRule="auto"/>
      </w:pPr>
      <w:r>
        <w:separator/>
      </w:r>
    </w:p>
  </w:footnote>
  <w:footnote w:type="continuationSeparator" w:id="0">
    <w:p w14:paraId="651AE0B0" w14:textId="77777777" w:rsidR="003F16F3" w:rsidRDefault="003F16F3">
      <w:pPr>
        <w:spacing w:line="240" w:lineRule="auto"/>
      </w:pPr>
      <w:r>
        <w:continuationSeparator/>
      </w:r>
    </w:p>
  </w:footnote>
  <w:footnote w:id="1">
    <w:p w14:paraId="00000044" w14:textId="77777777" w:rsidR="00E518BA" w:rsidRDefault="003F16F3">
      <w:pPr>
        <w:spacing w:line="240" w:lineRule="auto"/>
        <w:rPr>
          <w:sz w:val="20"/>
          <w:szCs w:val="20"/>
        </w:rPr>
      </w:pPr>
      <w:r>
        <w:rPr>
          <w:vertAlign w:val="superscript"/>
        </w:rPr>
        <w:footnoteRef/>
      </w:r>
      <w:r>
        <w:rPr>
          <w:sz w:val="20"/>
          <w:szCs w:val="20"/>
        </w:rPr>
        <w:t xml:space="preserve"> The terms “building” and “home” in this letter include both the COGCC defined terms “residential building unit” and “high-occupancy building unit”.  Because some high-occupancy building units are commercial buildings like nursing ho</w:t>
      </w:r>
      <w:r>
        <w:rPr>
          <w:sz w:val="20"/>
          <w:szCs w:val="20"/>
        </w:rPr>
        <w:t xml:space="preserve">mes and hospitals, this letter uses the term “live” to refer to “owning,” “living in,” and “working in” a home or building.  </w:t>
      </w:r>
    </w:p>
  </w:footnote>
  <w:footnote w:id="2">
    <w:p w14:paraId="00000045" w14:textId="77777777" w:rsidR="00E518BA" w:rsidRDefault="003F16F3">
      <w:pPr>
        <w:spacing w:line="240" w:lineRule="auto"/>
        <w:rPr>
          <w:sz w:val="20"/>
          <w:szCs w:val="20"/>
        </w:rPr>
      </w:pPr>
      <w:r>
        <w:rPr>
          <w:vertAlign w:val="superscript"/>
        </w:rPr>
        <w:footnoteRef/>
      </w:r>
      <w:r>
        <w:rPr>
          <w:sz w:val="20"/>
          <w:szCs w:val="20"/>
        </w:rPr>
        <w:t xml:space="preserve"> In addition to this information, the operator will also provide you with additional information required by COGCC at later stage</w:t>
      </w:r>
      <w:r>
        <w:rPr>
          <w:sz w:val="20"/>
          <w:szCs w:val="20"/>
        </w:rPr>
        <w:t>s of the application process, should the operator choose to move forward with the OGDP application process after learning whether you choose to provide your informed consent.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A6C17"/>
    <w:multiLevelType w:val="multilevel"/>
    <w:tmpl w:val="E4FC1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BA"/>
    <w:rsid w:val="003F16F3"/>
    <w:rsid w:val="00D66BC3"/>
    <w:rsid w:val="00E518BA"/>
    <w:rsid w:val="00FB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E767C-73D6-415E-ADD3-ECB4A5CD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C62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222"/>
    <w:rPr>
      <w:rFonts w:ascii="Segoe UI" w:hAnsi="Segoe UI" w:cs="Segoe UI"/>
      <w:sz w:val="18"/>
      <w:szCs w:val="18"/>
    </w:rPr>
  </w:style>
  <w:style w:type="character" w:styleId="CommentReference">
    <w:name w:val="annotation reference"/>
    <w:basedOn w:val="DefaultParagraphFont"/>
    <w:uiPriority w:val="99"/>
    <w:semiHidden/>
    <w:unhideWhenUsed/>
    <w:rsid w:val="005F72B9"/>
    <w:rPr>
      <w:sz w:val="16"/>
      <w:szCs w:val="16"/>
    </w:rPr>
  </w:style>
  <w:style w:type="paragraph" w:styleId="CommentText">
    <w:name w:val="annotation text"/>
    <w:basedOn w:val="Normal"/>
    <w:link w:val="CommentTextChar"/>
    <w:uiPriority w:val="99"/>
    <w:semiHidden/>
    <w:unhideWhenUsed/>
    <w:rsid w:val="005F72B9"/>
    <w:pPr>
      <w:spacing w:line="240" w:lineRule="auto"/>
    </w:pPr>
    <w:rPr>
      <w:sz w:val="20"/>
      <w:szCs w:val="20"/>
    </w:rPr>
  </w:style>
  <w:style w:type="character" w:customStyle="1" w:styleId="CommentTextChar">
    <w:name w:val="Comment Text Char"/>
    <w:basedOn w:val="DefaultParagraphFont"/>
    <w:link w:val="CommentText"/>
    <w:uiPriority w:val="99"/>
    <w:semiHidden/>
    <w:rsid w:val="005F72B9"/>
    <w:rPr>
      <w:sz w:val="20"/>
      <w:szCs w:val="20"/>
    </w:rPr>
  </w:style>
  <w:style w:type="paragraph" w:styleId="Header">
    <w:name w:val="header"/>
    <w:basedOn w:val="Normal"/>
    <w:link w:val="HeaderChar"/>
    <w:uiPriority w:val="99"/>
    <w:unhideWhenUsed/>
    <w:rsid w:val="00FB6C71"/>
    <w:pPr>
      <w:tabs>
        <w:tab w:val="center" w:pos="4680"/>
        <w:tab w:val="right" w:pos="9360"/>
      </w:tabs>
      <w:spacing w:line="240" w:lineRule="auto"/>
    </w:pPr>
  </w:style>
  <w:style w:type="character" w:customStyle="1" w:styleId="HeaderChar">
    <w:name w:val="Header Char"/>
    <w:basedOn w:val="DefaultParagraphFont"/>
    <w:link w:val="Header"/>
    <w:uiPriority w:val="99"/>
    <w:rsid w:val="00FB6C71"/>
  </w:style>
  <w:style w:type="paragraph" w:styleId="Footer">
    <w:name w:val="footer"/>
    <w:basedOn w:val="Normal"/>
    <w:link w:val="FooterChar"/>
    <w:uiPriority w:val="99"/>
    <w:unhideWhenUsed/>
    <w:rsid w:val="00FB6C71"/>
    <w:pPr>
      <w:tabs>
        <w:tab w:val="center" w:pos="4680"/>
        <w:tab w:val="right" w:pos="9360"/>
      </w:tabs>
      <w:spacing w:line="240" w:lineRule="auto"/>
    </w:pPr>
  </w:style>
  <w:style w:type="character" w:customStyle="1" w:styleId="FooterChar">
    <w:name w:val="Footer Char"/>
    <w:basedOn w:val="DefaultParagraphFont"/>
    <w:link w:val="Footer"/>
    <w:uiPriority w:val="99"/>
    <w:rsid w:val="00FB6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d0zJlftEEyAYY1HGctLz0Lcw==">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7886</Characters>
  <Application>Microsoft Office Word</Application>
  <DocSecurity>0</DocSecurity>
  <Lines>65</Lines>
  <Paragraphs>18</Paragraphs>
  <ScaleCrop>false</ScaleCrop>
  <Company>DNR</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Minor</dc:creator>
  <cp:lastModifiedBy>Trask, Sabrina</cp:lastModifiedBy>
  <cp:revision>3</cp:revision>
  <dcterms:created xsi:type="dcterms:W3CDTF">2021-04-01T15:14:00Z</dcterms:created>
  <dcterms:modified xsi:type="dcterms:W3CDTF">2021-04-05T23:31:00Z</dcterms:modified>
</cp:coreProperties>
</file>